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B30" w:rsidRPr="00C72F49" w:rsidRDefault="008E5B30" w:rsidP="00076390">
      <w:pPr>
        <w:ind w:right="0"/>
        <w:jc w:val="center"/>
        <w:outlineLvl w:val="0"/>
        <w:rPr>
          <w:rFonts w:ascii="Times New Roman" w:eastAsia="Times New Roman" w:hAnsi="Times New Roman" w:cs="Times New Roman"/>
          <w:b/>
          <w:bCs/>
          <w:kern w:val="36"/>
          <w:sz w:val="28"/>
          <w:szCs w:val="28"/>
        </w:rPr>
      </w:pPr>
      <w:r w:rsidRPr="00C72F49">
        <w:rPr>
          <w:rFonts w:ascii="Times New Roman" w:eastAsia="Times New Roman" w:hAnsi="Times New Roman" w:cs="Times New Roman"/>
          <w:b/>
          <w:bCs/>
          <w:kern w:val="36"/>
          <w:sz w:val="28"/>
          <w:szCs w:val="28"/>
        </w:rPr>
        <w:t>A Study on Micro, Small, and Medium Enterprises (MSMEs) and Their Contribution to Economic Growth</w:t>
      </w:r>
    </w:p>
    <w:p w:rsidR="008E5B30" w:rsidRPr="00EF4535" w:rsidRDefault="00C72F49" w:rsidP="00EF4535">
      <w:pPr>
        <w:spacing w:before="0" w:beforeAutospacing="0" w:after="0" w:afterAutospacing="0"/>
        <w:jc w:val="center"/>
        <w:rPr>
          <w:rFonts w:ascii="Times New Roman" w:hAnsi="Times New Roman" w:cs="Times New Roman"/>
          <w:b/>
          <w:kern w:val="36"/>
          <w:sz w:val="24"/>
          <w:szCs w:val="24"/>
        </w:rPr>
      </w:pPr>
      <w:r w:rsidRPr="00C72F49">
        <w:rPr>
          <w:rFonts w:ascii="Times New Roman" w:hAnsi="Times New Roman" w:cs="Times New Roman"/>
          <w:b/>
          <w:kern w:val="36"/>
          <w:sz w:val="24"/>
          <w:szCs w:val="24"/>
        </w:rPr>
        <w:t>*</w:t>
      </w:r>
      <w:r w:rsidR="008E5B30" w:rsidRPr="00C72F49">
        <w:rPr>
          <w:rFonts w:ascii="Times New Roman" w:hAnsi="Times New Roman" w:cs="Times New Roman"/>
          <w:b/>
          <w:kern w:val="36"/>
          <w:sz w:val="24"/>
          <w:szCs w:val="24"/>
        </w:rPr>
        <w:t>Ms. Sonia Gupta</w:t>
      </w:r>
      <w:r w:rsidR="00F130B7">
        <w:rPr>
          <w:rFonts w:ascii="Times New Roman" w:hAnsi="Times New Roman" w:cs="Times New Roman"/>
          <w:b/>
          <w:kern w:val="36"/>
          <w:sz w:val="24"/>
          <w:szCs w:val="24"/>
        </w:rPr>
        <w:t xml:space="preserve"> </w:t>
      </w:r>
      <w:r w:rsidRPr="00C72F49">
        <w:rPr>
          <w:rFonts w:ascii="Times New Roman" w:hAnsi="Times New Roman" w:cs="Times New Roman"/>
          <w:b/>
          <w:kern w:val="36"/>
          <w:sz w:val="24"/>
          <w:szCs w:val="24"/>
        </w:rPr>
        <w:t>&amp;</w:t>
      </w:r>
      <w:r w:rsidR="00F130B7">
        <w:rPr>
          <w:rFonts w:ascii="Times New Roman" w:hAnsi="Times New Roman" w:cs="Times New Roman"/>
          <w:b/>
          <w:kern w:val="36"/>
          <w:sz w:val="24"/>
          <w:szCs w:val="24"/>
        </w:rPr>
        <w:t xml:space="preserve"> </w:t>
      </w:r>
      <w:r w:rsidRPr="00C72F49">
        <w:rPr>
          <w:rFonts w:ascii="Times New Roman" w:hAnsi="Times New Roman" w:cs="Times New Roman"/>
          <w:b/>
          <w:kern w:val="36"/>
          <w:sz w:val="24"/>
          <w:szCs w:val="24"/>
        </w:rPr>
        <w:t>**</w:t>
      </w:r>
      <w:r w:rsidR="008E5B30" w:rsidRPr="00C72F49">
        <w:rPr>
          <w:rFonts w:ascii="Times New Roman" w:hAnsi="Times New Roman" w:cs="Times New Roman"/>
          <w:b/>
          <w:kern w:val="36"/>
          <w:sz w:val="24"/>
          <w:szCs w:val="24"/>
        </w:rPr>
        <w:t>Dr. Deepak Kumar</w:t>
      </w:r>
    </w:p>
    <w:p w:rsidR="008E5B30" w:rsidRPr="00C72F49" w:rsidRDefault="00C72F49" w:rsidP="00C72F49">
      <w:pPr>
        <w:ind w:right="0"/>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highlight w:val="lightGray"/>
        </w:rPr>
        <w:t>*</w:t>
      </w:r>
      <w:r w:rsidR="008E5B30" w:rsidRPr="00C72F49">
        <w:rPr>
          <w:rFonts w:ascii="Times New Roman" w:eastAsia="Times New Roman" w:hAnsi="Times New Roman" w:cs="Times New Roman"/>
          <w:b/>
          <w:bCs/>
          <w:sz w:val="24"/>
          <w:szCs w:val="24"/>
          <w:highlight w:val="lightGray"/>
        </w:rPr>
        <w:t>Abstract</w:t>
      </w:r>
    </w:p>
    <w:p w:rsidR="00076390" w:rsidRDefault="008E5B30" w:rsidP="00C72F49">
      <w:pPr>
        <w:pBdr>
          <w:top w:val="single" w:sz="4" w:space="1" w:color="auto"/>
          <w:left w:val="single" w:sz="4" w:space="4" w:color="auto"/>
          <w:bottom w:val="single" w:sz="4" w:space="1" w:color="auto"/>
          <w:right w:val="single" w:sz="4" w:space="4" w:color="auto"/>
        </w:pBdr>
        <w:shd w:val="clear" w:color="auto" w:fill="FFFFFF"/>
        <w:spacing w:before="120" w:beforeAutospacing="0" w:after="120" w:afterAutospacing="0"/>
        <w:ind w:right="0"/>
        <w:rPr>
          <w:rFonts w:ascii="Times New Roman" w:eastAsia="Times New Roman" w:hAnsi="Times New Roman" w:cs="Times New Roman"/>
          <w:i/>
          <w:color w:val="101112"/>
          <w:sz w:val="24"/>
          <w:szCs w:val="24"/>
        </w:rPr>
      </w:pPr>
      <w:r w:rsidRPr="00076390">
        <w:rPr>
          <w:rFonts w:ascii="Times New Roman" w:eastAsia="Times New Roman" w:hAnsi="Times New Roman" w:cs="Times New Roman"/>
          <w:i/>
          <w:color w:val="101112"/>
          <w:sz w:val="24"/>
          <w:szCs w:val="24"/>
        </w:rPr>
        <w:t xml:space="preserve">Micro, Small, and Medium Enterprises (MSMEs) are globally recognized as powerful engines of inclusive, equitable, and sustainable economic growth, particularly in developing economies. These enterprises represent the aspirations of millions of small entrepreneurs, artisans, and local communities striving for upward mobility and self-reliance. In countries like India, where economic diversification and employment generation are national priorities, MSMEs form the backbone of industrial development, contributing significantly to Gross Domestic Product (GDP), employment creation, exports, and balanced regional development. The sector's widespread presence across rural, semi-urban, and urban areas ensures distributed growth across diverse geographies and social segments.This paper presents a comprehensive study on MSMEs' role in driving economic growth, focusing on their contribution to GDP, employment generation, export performance, regional industrialization, poverty alleviation, and entrepreneurship development. The research employs a mixed-methods approach, integrating primary data from structured interviews and focus group discussions with MSME entrepreneurs, managers, and policymakers, along with extensive secondary research drawing upon government reports, international publications, industry analyses, and academic literature.The study highlights MSMEs' critical role in fostering equitable economic development, serving as platforms for women's empowerment, youth employment, and indigenous skills promotion, contributing to social inclusion and cultural preservation. However, key challenges impede the sector's full potential, including limited access to formal finance, slow technology adoption, inadequate infrastructure, inefficient supply chains, and complex regulatory frameworks. The paper concludes with evidence-based policy recommendations to strengthen the MSME sector, </w:t>
      </w:r>
      <w:r w:rsidRPr="00076390">
        <w:rPr>
          <w:rFonts w:ascii="Times New Roman" w:eastAsia="Times New Roman" w:hAnsi="Times New Roman" w:cs="Times New Roman"/>
          <w:i/>
          <w:color w:val="101112"/>
          <w:sz w:val="24"/>
          <w:szCs w:val="24"/>
        </w:rPr>
        <w:lastRenderedPageBreak/>
        <w:t>focusing on improving access to affordable finance, fostering technology adoption, simplifying regulations, promoting market linkages, and investing in skill development aligned with Industry 4.0 requirements. By addressing these challenges, MSMEs can be positioned as resilient engines of innovation, competitiveness, and sustainable development.</w:t>
      </w:r>
    </w:p>
    <w:p w:rsidR="008E5B30" w:rsidRPr="00076390" w:rsidRDefault="008E5B30" w:rsidP="00C72F49">
      <w:pPr>
        <w:pBdr>
          <w:top w:val="single" w:sz="4" w:space="1" w:color="auto"/>
          <w:left w:val="single" w:sz="4" w:space="4" w:color="auto"/>
          <w:bottom w:val="single" w:sz="4" w:space="1" w:color="auto"/>
          <w:right w:val="single" w:sz="4" w:space="4" w:color="auto"/>
        </w:pBdr>
        <w:shd w:val="clear" w:color="auto" w:fill="FFFFFF"/>
        <w:spacing w:before="120" w:beforeAutospacing="0" w:after="120" w:afterAutospacing="0"/>
        <w:ind w:right="0"/>
        <w:rPr>
          <w:rFonts w:ascii="Times New Roman" w:eastAsia="Times New Roman" w:hAnsi="Times New Roman" w:cs="Times New Roman"/>
          <w:i/>
          <w:color w:val="101112"/>
          <w:sz w:val="24"/>
          <w:szCs w:val="24"/>
        </w:rPr>
      </w:pPr>
      <w:r w:rsidRPr="00076390">
        <w:rPr>
          <w:rFonts w:ascii="Times New Roman" w:eastAsia="Times New Roman" w:hAnsi="Times New Roman" w:cs="Times New Roman"/>
          <w:b/>
          <w:i/>
          <w:color w:val="101112"/>
          <w:sz w:val="24"/>
          <w:szCs w:val="24"/>
        </w:rPr>
        <w:t>Key Words:</w:t>
      </w:r>
      <w:r w:rsidRPr="00076390">
        <w:rPr>
          <w:rFonts w:ascii="Times New Roman" w:eastAsia="Times New Roman" w:hAnsi="Times New Roman" w:cs="Times New Roman"/>
          <w:i/>
          <w:color w:val="101112"/>
          <w:sz w:val="24"/>
          <w:szCs w:val="24"/>
        </w:rPr>
        <w:t xml:space="preserve"> Micro, Small, and Medium Enterprises (MSMEs)</w:t>
      </w:r>
    </w:p>
    <w:p w:rsidR="008E5B30" w:rsidRPr="00076390" w:rsidRDefault="008E5B30" w:rsidP="00C72F49">
      <w:pPr>
        <w:spacing w:before="0" w:beforeAutospacing="0" w:after="0" w:afterAutospacing="0"/>
        <w:ind w:right="0"/>
        <w:jc w:val="left"/>
        <w:rPr>
          <w:rFonts w:ascii="Times New Roman" w:eastAsia="Times New Roman" w:hAnsi="Times New Roman" w:cs="Times New Roman"/>
          <w:b/>
          <w:bCs/>
          <w:i/>
          <w:sz w:val="24"/>
          <w:szCs w:val="24"/>
        </w:rPr>
      </w:pPr>
    </w:p>
    <w:p w:rsidR="008E5B30" w:rsidRPr="00C72F49" w:rsidRDefault="008E5B30" w:rsidP="00C72F49">
      <w:pPr>
        <w:spacing w:before="0" w:beforeAutospacing="0" w:after="0" w:afterAutospacing="0"/>
        <w:ind w:right="0"/>
        <w:jc w:val="left"/>
        <w:rPr>
          <w:rFonts w:ascii="Times New Roman" w:eastAsia="Times New Roman" w:hAnsi="Times New Roman" w:cs="Times New Roman"/>
          <w:b/>
          <w:bCs/>
          <w:sz w:val="24"/>
          <w:szCs w:val="24"/>
        </w:rPr>
      </w:pPr>
    </w:p>
    <w:p w:rsidR="008E5B30" w:rsidRPr="00C72F49" w:rsidRDefault="008E5B30" w:rsidP="00C72F49">
      <w:pPr>
        <w:spacing w:before="0" w:beforeAutospacing="0" w:after="0" w:afterAutospacing="0"/>
        <w:ind w:right="0"/>
        <w:jc w:val="left"/>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Introduction</w:t>
      </w:r>
    </w:p>
    <w:p w:rsidR="008E5B30" w:rsidRPr="00C72F49" w:rsidRDefault="008E5B30"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The Micro, Small, and Medium Enterprises (MSME) sector plays a pivotal role in the global economy, driving economic development, industrialization, and inclusive growth. MSMEs are recognized as vital engines of job creation, entrepreneurship, grassroots innovation, and equitable regional development. They stimulate local demand, contribute to exports, and nurture supply chains for large industries in both developed and developing economies.</w:t>
      </w:r>
    </w:p>
    <w:p w:rsidR="008E5B30" w:rsidRPr="00C72F49" w:rsidRDefault="008E5B30"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According to the International Finance Corporation (IFC), MSMEs account for over 90% of firms worldwide, generating 60-70% of total employment and contributing significantly to national incomes. In emerging economies, MSMEs serve as a primary source of employment, especially for low-skilled workers, women, and marginalized communities. They are crucial instruments in achieving Sustainable Development Goals (SDGs), reducing poverty, promoting gender equality, and building resilient local economies.</w:t>
      </w:r>
    </w:p>
    <w:p w:rsidR="008E5B30" w:rsidRPr="00C72F49" w:rsidRDefault="008E5B30"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In India, the MSME sector is the backbone of the nation's economy, forming an integral part of the industrial ecosystem and social fabric. With over 63 million MSME units, the sector encompasses a diverse range of enterprises spanning manufacturing, services, and more, reflecting its adaptability and deep integration into traditional and modern economic activities.</w:t>
      </w:r>
    </w:p>
    <w:p w:rsidR="008E5B30" w:rsidRPr="00C72F49" w:rsidRDefault="008E5B30"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 xml:space="preserve">MSMEs contribute substantially to the Indian economy, accounting for nearly 30% of GDP, 45% of manufacturing production, and 48% of total exports. Their products find markets in over 100 </w:t>
      </w:r>
      <w:r w:rsidRPr="00C72F49">
        <w:rPr>
          <w:rFonts w:ascii="Times New Roman" w:eastAsia="Times New Roman" w:hAnsi="Times New Roman" w:cs="Times New Roman"/>
          <w:color w:val="101112"/>
          <w:sz w:val="24"/>
          <w:szCs w:val="24"/>
        </w:rPr>
        <w:lastRenderedPageBreak/>
        <w:t>countries worldwide. The sector's widespread presence enables balanced regional development, mitigating regional disparities and reducing urban migration pressure.</w:t>
      </w:r>
    </w:p>
    <w:p w:rsidR="008E5B30" w:rsidRPr="00C72F49" w:rsidRDefault="008E5B30"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MSMEs incubate entrepreneurship and innovation, enabling first-generation entrepreneurs to participate in wealth creation. They provide an entry point for small investors and are agile in responding to market changes, allowing them to tap niche markets.</w:t>
      </w:r>
    </w:p>
    <w:p w:rsidR="008E5B30" w:rsidRPr="00C72F49" w:rsidRDefault="008E5B30"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Despite their contributions, MSMEs face challenges like limited access to formal finance, inadequate infrastructure, outdated technology, and regulatory burdens. External shocks like the COVID-19 pandemic have further impacted small businesses. Strengthening the MSME sector is critical to achieving sustainable and inclusive economic growth in India.</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Importance of MSMEs in Developing Economies</w:t>
      </w:r>
    </w:p>
    <w:p w:rsidR="008E5B30" w:rsidRPr="00C72F49" w:rsidRDefault="008E5B30" w:rsidP="00C72F49">
      <w:pPr>
        <w:ind w:right="0"/>
        <w:jc w:val="left"/>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MSMEs play a central role in addressing several economic and social challenges:</w:t>
      </w:r>
    </w:p>
    <w:p w:rsidR="008E5B30" w:rsidRPr="00C72F49" w:rsidRDefault="008E5B30" w:rsidP="00C72F49">
      <w:pPr>
        <w:numPr>
          <w:ilvl w:val="0"/>
          <w:numId w:val="1"/>
        </w:numPr>
        <w:ind w:right="0"/>
        <w:jc w:val="left"/>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Employment generation:</w:t>
      </w:r>
      <w:r w:rsidRPr="00C72F49">
        <w:rPr>
          <w:rFonts w:ascii="Times New Roman" w:eastAsia="Times New Roman" w:hAnsi="Times New Roman" w:cs="Times New Roman"/>
          <w:sz w:val="24"/>
          <w:szCs w:val="24"/>
        </w:rPr>
        <w:t xml:space="preserve"> MSMEs create jobs at relatively low capital cost, thereby providing livelihood to millions.</w:t>
      </w:r>
    </w:p>
    <w:p w:rsidR="008E5B30" w:rsidRPr="00C72F49" w:rsidRDefault="008E5B30" w:rsidP="00C72F49">
      <w:pPr>
        <w:numPr>
          <w:ilvl w:val="0"/>
          <w:numId w:val="1"/>
        </w:numPr>
        <w:ind w:right="0"/>
        <w:jc w:val="left"/>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Poverty alleviation:</w:t>
      </w:r>
      <w:r w:rsidRPr="00C72F49">
        <w:rPr>
          <w:rFonts w:ascii="Times New Roman" w:eastAsia="Times New Roman" w:hAnsi="Times New Roman" w:cs="Times New Roman"/>
          <w:sz w:val="24"/>
          <w:szCs w:val="24"/>
        </w:rPr>
        <w:t xml:space="preserve"> By offering employment and entrepreneurial opportunities, MSMEs help in reducing poverty and improving living standards.</w:t>
      </w:r>
    </w:p>
    <w:p w:rsidR="008E5B30" w:rsidRPr="00C72F49" w:rsidRDefault="008E5B30" w:rsidP="00C72F49">
      <w:pPr>
        <w:numPr>
          <w:ilvl w:val="0"/>
          <w:numId w:val="1"/>
        </w:numPr>
        <w:ind w:right="0"/>
        <w:jc w:val="left"/>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Regional development:</w:t>
      </w:r>
      <w:r w:rsidRPr="00C72F49">
        <w:rPr>
          <w:rFonts w:ascii="Times New Roman" w:eastAsia="Times New Roman" w:hAnsi="Times New Roman" w:cs="Times New Roman"/>
          <w:sz w:val="24"/>
          <w:szCs w:val="24"/>
        </w:rPr>
        <w:t xml:space="preserve"> MSMEs promote decentralized industrial growth, aiding in the development of backward and rural areas.</w:t>
      </w:r>
    </w:p>
    <w:p w:rsidR="008E5B30" w:rsidRPr="00C72F49" w:rsidRDefault="008E5B30" w:rsidP="00C72F49">
      <w:pPr>
        <w:numPr>
          <w:ilvl w:val="0"/>
          <w:numId w:val="1"/>
        </w:numPr>
        <w:ind w:right="0"/>
        <w:jc w:val="left"/>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Innovation and competitiveness:</w:t>
      </w:r>
      <w:r w:rsidRPr="00C72F49">
        <w:rPr>
          <w:rFonts w:ascii="Times New Roman" w:eastAsia="Times New Roman" w:hAnsi="Times New Roman" w:cs="Times New Roman"/>
          <w:sz w:val="24"/>
          <w:szCs w:val="24"/>
        </w:rPr>
        <w:t xml:space="preserve"> Many MSMEs are at the forefront of innovation, providing customized solutions and niche products.</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Rationale of the Study</w:t>
      </w:r>
    </w:p>
    <w:p w:rsidR="00F21229" w:rsidRPr="00C72F49" w:rsidRDefault="00F21229"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 xml:space="preserve">Despite their importance and vast potential, Micro, Small, and Medium Enterprises (MSMEs) often face structural and operational challenges that constrain growth, reduce competitiveness, and limit their contribution to the broader economy. These challenges are pronounced in </w:t>
      </w:r>
      <w:r w:rsidRPr="00C72F49">
        <w:rPr>
          <w:rFonts w:ascii="Times New Roman" w:eastAsia="Times New Roman" w:hAnsi="Times New Roman" w:cs="Times New Roman"/>
          <w:color w:val="101112"/>
          <w:sz w:val="24"/>
          <w:szCs w:val="24"/>
        </w:rPr>
        <w:lastRenderedPageBreak/>
        <w:t>emerging economies, where institutional support systems, infrastructure, and financial ecosystems may be insufficient.</w:t>
      </w:r>
    </w:p>
    <w:p w:rsidR="00F21229" w:rsidRPr="00C72F49" w:rsidRDefault="00F21229"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One persistent barrier is limited access to formal finance. Small entrepreneurs struggle to secure affordable credit due to lack of collateral, weak credit history, inadequate documentation, and complex loan procedures. Reliance on informal funding sources results in high borrowing costs, restricting investment in expansion, technology upgradation, and product development. The credit gap for MSMEs in countries like India is estimated at hundreds of billions of dollars.</w:t>
      </w:r>
    </w:p>
    <w:p w:rsidR="00F21229" w:rsidRPr="00C72F49" w:rsidRDefault="00F21229"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Another constraint is low technology adoption. Many MSMEs operate with outdated machinery and traditional techniques, leading to low productivity, sub-optimal quality standards, and limited scalability. This technological lag makes it difficult for MSMEs to meet evolving market expectations, comply with quality certifications, or participate in global value chains. Slow digital transformation also limits MSMEs' ability to leverage e-commerce and online marketing channels.</w:t>
      </w:r>
    </w:p>
    <w:p w:rsidR="00F21229" w:rsidRPr="00C72F49" w:rsidRDefault="00F21229"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Poor infrastructure hinders MSME development, particularly in rural areas. Inadequate power supply, unreliable logistics, and poor connectivity increase business costs and erode competitiveness. These infrastructure gaps limit productivity and restrict MSMEs' ability to integrate with national and global supply chains.</w:t>
      </w:r>
    </w:p>
    <w:p w:rsidR="00F21229" w:rsidRPr="00C72F49" w:rsidRDefault="00F21229"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MSMEs also face regulatory and compliance burdens that disproportionately affect small enterprises. Navigating complex tax systems, labor laws, and statutory requirements consumes valuable time and resources, diverting attention from core business operations.</w:t>
      </w:r>
    </w:p>
    <w:p w:rsidR="00F21229" w:rsidRPr="00C72F49" w:rsidRDefault="00F21229" w:rsidP="00C72F49">
      <w:pPr>
        <w:shd w:val="clear" w:color="auto" w:fill="FFFFFF"/>
        <w:spacing w:before="120" w:beforeAutospacing="0" w:after="120" w:afterAutospacing="0"/>
        <w:ind w:right="0"/>
        <w:rPr>
          <w:rFonts w:ascii="Times New Roman" w:eastAsia="Times New Roman" w:hAnsi="Times New Roman" w:cs="Times New Roman"/>
          <w:color w:val="101112"/>
          <w:sz w:val="24"/>
          <w:szCs w:val="24"/>
        </w:rPr>
      </w:pPr>
      <w:r w:rsidRPr="00C72F49">
        <w:rPr>
          <w:rFonts w:ascii="Times New Roman" w:eastAsia="Times New Roman" w:hAnsi="Times New Roman" w:cs="Times New Roman"/>
          <w:color w:val="101112"/>
          <w:sz w:val="24"/>
          <w:szCs w:val="24"/>
        </w:rPr>
        <w:t>This study assesses MSMEs' contribution to economic growth, focusing on GDP, employment generation, exports, regional development, and poverty reduction. It identifies strategic interventions and policy measures to enhance MSME productivity, resilience, and competitiveness. A holistic ecosystem, including financial inclusion, technology enablement, infrastructure development, capacity building, and regulatory simplification, can unlock MSMEs' full potential as engines of sustainable economic development.</w:t>
      </w:r>
    </w:p>
    <w:p w:rsidR="008E5B30" w:rsidRPr="00C72F49" w:rsidRDefault="008E5B30" w:rsidP="00C72F49">
      <w:pPr>
        <w:ind w:right="0"/>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lastRenderedPageBreak/>
        <w:t>Objectives of the Study</w:t>
      </w:r>
    </w:p>
    <w:p w:rsidR="008E5B30" w:rsidRPr="00C72F49" w:rsidRDefault="008E5B30" w:rsidP="00C72F49">
      <w:pPr>
        <w:numPr>
          <w:ilvl w:val="0"/>
          <w:numId w:val="2"/>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To analyze the contribution of MSMEs to GDP, employment, and exports.</w:t>
      </w:r>
    </w:p>
    <w:p w:rsidR="008E5B30" w:rsidRPr="00C72F49" w:rsidRDefault="008E5B30" w:rsidP="00C72F49">
      <w:pPr>
        <w:numPr>
          <w:ilvl w:val="0"/>
          <w:numId w:val="2"/>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To examine the role of MSMEs in promoting inclusive and regional development.</w:t>
      </w:r>
    </w:p>
    <w:p w:rsidR="008E5B30" w:rsidRPr="00C72F49" w:rsidRDefault="008E5B30" w:rsidP="00C72F49">
      <w:pPr>
        <w:numPr>
          <w:ilvl w:val="0"/>
          <w:numId w:val="2"/>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To identify key challenges faced by MSMEs in sustaining and scaling operations.</w:t>
      </w:r>
    </w:p>
    <w:p w:rsidR="008E5B30" w:rsidRPr="00C72F49" w:rsidRDefault="008E5B30" w:rsidP="00C72F49">
      <w:pPr>
        <w:numPr>
          <w:ilvl w:val="0"/>
          <w:numId w:val="2"/>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To suggest policy measures for enhancing the productivity, competitiveness, and sustainability of MSMEs.</w:t>
      </w:r>
    </w:p>
    <w:p w:rsidR="008E5B30" w:rsidRPr="00C72F49" w:rsidRDefault="008E5B30" w:rsidP="00C72F49">
      <w:pPr>
        <w:ind w:right="0"/>
        <w:jc w:val="left"/>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Research Methodology</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Research Design</w:t>
      </w:r>
    </w:p>
    <w:p w:rsidR="008E5B30" w:rsidRPr="00C72F49" w:rsidRDefault="008E5B30" w:rsidP="00C72F49">
      <w:p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This study adopts a </w:t>
      </w:r>
      <w:r w:rsidRPr="00C72F49">
        <w:rPr>
          <w:rFonts w:ascii="Times New Roman" w:eastAsia="Times New Roman" w:hAnsi="Times New Roman" w:cs="Times New Roman"/>
          <w:b/>
          <w:bCs/>
          <w:sz w:val="24"/>
          <w:szCs w:val="24"/>
        </w:rPr>
        <w:t>descriptive and analytical research design</w:t>
      </w:r>
      <w:r w:rsidRPr="00C72F49">
        <w:rPr>
          <w:rFonts w:ascii="Times New Roman" w:eastAsia="Times New Roman" w:hAnsi="Times New Roman" w:cs="Times New Roman"/>
          <w:sz w:val="24"/>
          <w:szCs w:val="24"/>
        </w:rPr>
        <w:t xml:space="preserve">, using a </w:t>
      </w:r>
      <w:r w:rsidRPr="00C72F49">
        <w:rPr>
          <w:rFonts w:ascii="Times New Roman" w:eastAsia="Times New Roman" w:hAnsi="Times New Roman" w:cs="Times New Roman"/>
          <w:b/>
          <w:bCs/>
          <w:sz w:val="24"/>
          <w:szCs w:val="24"/>
        </w:rPr>
        <w:t>mixed-methods approach</w:t>
      </w:r>
      <w:r w:rsidRPr="00C72F49">
        <w:rPr>
          <w:rFonts w:ascii="Times New Roman" w:eastAsia="Times New Roman" w:hAnsi="Times New Roman" w:cs="Times New Roman"/>
          <w:sz w:val="24"/>
          <w:szCs w:val="24"/>
        </w:rPr>
        <w:t xml:space="preserve"> to integrate quantitative data with qualitative insights.</w:t>
      </w:r>
    </w:p>
    <w:p w:rsidR="008E5B30" w:rsidRPr="00C72F49" w:rsidRDefault="008E5B30" w:rsidP="00C72F49">
      <w:pPr>
        <w:ind w:right="0"/>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Data Collection</w:t>
      </w:r>
    </w:p>
    <w:p w:rsidR="008E5B30" w:rsidRPr="00C72F49" w:rsidRDefault="008E5B30" w:rsidP="00C72F49">
      <w:pPr>
        <w:numPr>
          <w:ilvl w:val="0"/>
          <w:numId w:val="3"/>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Primary data:</w:t>
      </w:r>
    </w:p>
    <w:p w:rsidR="008E5B30" w:rsidRPr="00C72F49" w:rsidRDefault="008E5B30" w:rsidP="00C72F49">
      <w:pPr>
        <w:numPr>
          <w:ilvl w:val="1"/>
          <w:numId w:val="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Structured interviews and questionnaires administered to </w:t>
      </w:r>
      <w:r w:rsidRPr="00C72F49">
        <w:rPr>
          <w:rFonts w:ascii="Times New Roman" w:eastAsia="Times New Roman" w:hAnsi="Times New Roman" w:cs="Times New Roman"/>
          <w:b/>
          <w:bCs/>
          <w:sz w:val="24"/>
          <w:szCs w:val="24"/>
        </w:rPr>
        <w:t>50 MSME entrepreneurs and managers</w:t>
      </w:r>
      <w:r w:rsidRPr="00C72F49">
        <w:rPr>
          <w:rFonts w:ascii="Times New Roman" w:eastAsia="Times New Roman" w:hAnsi="Times New Roman" w:cs="Times New Roman"/>
          <w:sz w:val="24"/>
          <w:szCs w:val="24"/>
        </w:rPr>
        <w:t xml:space="preserve"> from sectors such as textiles, food processing, handicrafts, IT services, and agro-based industries.</w:t>
      </w:r>
    </w:p>
    <w:p w:rsidR="00076390" w:rsidRDefault="008E5B30" w:rsidP="00076390">
      <w:pPr>
        <w:numPr>
          <w:ilvl w:val="1"/>
          <w:numId w:val="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Focus group discussions with MSME association representatives and government officials.</w:t>
      </w:r>
    </w:p>
    <w:p w:rsidR="00076390" w:rsidRPr="00076390" w:rsidRDefault="00076390" w:rsidP="00076390">
      <w:pPr>
        <w:numPr>
          <w:ilvl w:val="1"/>
          <w:numId w:val="3"/>
        </w:numPr>
        <w:ind w:right="0"/>
        <w:rPr>
          <w:rFonts w:ascii="Times New Roman" w:eastAsia="Times New Roman" w:hAnsi="Times New Roman" w:cs="Times New Roman"/>
          <w:sz w:val="24"/>
          <w:szCs w:val="24"/>
        </w:rPr>
      </w:pPr>
    </w:p>
    <w:p w:rsidR="008E5B30" w:rsidRPr="00C72F49" w:rsidRDefault="008E5B30" w:rsidP="00C72F49">
      <w:pPr>
        <w:numPr>
          <w:ilvl w:val="0"/>
          <w:numId w:val="3"/>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Secondary data:</w:t>
      </w:r>
    </w:p>
    <w:p w:rsidR="008E5B30" w:rsidRPr="00C72F49" w:rsidRDefault="008E5B30" w:rsidP="00C72F49">
      <w:pPr>
        <w:numPr>
          <w:ilvl w:val="1"/>
          <w:numId w:val="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MSME Annual Reports, reports from </w:t>
      </w:r>
      <w:r w:rsidRPr="00C72F49">
        <w:rPr>
          <w:rFonts w:ascii="Times New Roman" w:eastAsia="Times New Roman" w:hAnsi="Times New Roman" w:cs="Times New Roman"/>
          <w:b/>
          <w:bCs/>
          <w:sz w:val="24"/>
          <w:szCs w:val="24"/>
        </w:rPr>
        <w:t>Ministry of MSME</w:t>
      </w: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RBI</w:t>
      </w: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World Bank</w:t>
      </w: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UNCTAD</w:t>
      </w: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NASSCOM</w:t>
      </w:r>
      <w:r w:rsidRPr="00C72F49">
        <w:rPr>
          <w:rFonts w:ascii="Times New Roman" w:eastAsia="Times New Roman" w:hAnsi="Times New Roman" w:cs="Times New Roman"/>
          <w:sz w:val="24"/>
          <w:szCs w:val="24"/>
        </w:rPr>
        <w:t xml:space="preserve">, and leading consulting firms like </w:t>
      </w:r>
      <w:r w:rsidRPr="00C72F49">
        <w:rPr>
          <w:rFonts w:ascii="Times New Roman" w:eastAsia="Times New Roman" w:hAnsi="Times New Roman" w:cs="Times New Roman"/>
          <w:b/>
          <w:bCs/>
          <w:sz w:val="24"/>
          <w:szCs w:val="24"/>
        </w:rPr>
        <w:t>KPMG</w:t>
      </w: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Deloitte</w:t>
      </w:r>
      <w:r w:rsidRPr="00C72F49">
        <w:rPr>
          <w:rFonts w:ascii="Times New Roman" w:eastAsia="Times New Roman" w:hAnsi="Times New Roman" w:cs="Times New Roman"/>
          <w:sz w:val="24"/>
          <w:szCs w:val="24"/>
        </w:rPr>
        <w:t xml:space="preserve">, and </w:t>
      </w:r>
      <w:r w:rsidRPr="00C72F49">
        <w:rPr>
          <w:rFonts w:ascii="Times New Roman" w:eastAsia="Times New Roman" w:hAnsi="Times New Roman" w:cs="Times New Roman"/>
          <w:b/>
          <w:bCs/>
          <w:sz w:val="24"/>
          <w:szCs w:val="24"/>
        </w:rPr>
        <w:t>PwC</w:t>
      </w:r>
      <w:r w:rsidRPr="00C72F49">
        <w:rPr>
          <w:rFonts w:ascii="Times New Roman" w:eastAsia="Times New Roman" w:hAnsi="Times New Roman" w:cs="Times New Roman"/>
          <w:sz w:val="24"/>
          <w:szCs w:val="24"/>
        </w:rPr>
        <w:t>.</w:t>
      </w:r>
    </w:p>
    <w:p w:rsidR="008E5B30" w:rsidRPr="00C72F49" w:rsidRDefault="008E5B30" w:rsidP="00C72F49">
      <w:pPr>
        <w:numPr>
          <w:ilvl w:val="1"/>
          <w:numId w:val="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Academic articles, journals, and trade publications.</w:t>
      </w:r>
    </w:p>
    <w:p w:rsidR="008E5B30" w:rsidRPr="00C72F49" w:rsidRDefault="008E5B30" w:rsidP="00C72F49">
      <w:pPr>
        <w:ind w:right="0"/>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lastRenderedPageBreak/>
        <w:t>Data Analysis</w:t>
      </w:r>
    </w:p>
    <w:p w:rsidR="008E5B30" w:rsidRPr="00C72F49" w:rsidRDefault="008E5B30" w:rsidP="00C72F49">
      <w:pPr>
        <w:numPr>
          <w:ilvl w:val="0"/>
          <w:numId w:val="4"/>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Descriptive statistics</w:t>
      </w:r>
      <w:r w:rsidRPr="00C72F49">
        <w:rPr>
          <w:rFonts w:ascii="Times New Roman" w:eastAsia="Times New Roman" w:hAnsi="Times New Roman" w:cs="Times New Roman"/>
          <w:sz w:val="24"/>
          <w:szCs w:val="24"/>
        </w:rPr>
        <w:t xml:space="preserve"> were used to analyze quantitative data on GDP contribution, employment, and exports.</w:t>
      </w:r>
    </w:p>
    <w:p w:rsidR="008E5B30" w:rsidRPr="00C72F49" w:rsidRDefault="008E5B30" w:rsidP="00C72F49">
      <w:pPr>
        <w:numPr>
          <w:ilvl w:val="0"/>
          <w:numId w:val="4"/>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Thematic analysis</w:t>
      </w:r>
      <w:r w:rsidRPr="00C72F49">
        <w:rPr>
          <w:rFonts w:ascii="Times New Roman" w:eastAsia="Times New Roman" w:hAnsi="Times New Roman" w:cs="Times New Roman"/>
          <w:sz w:val="24"/>
          <w:szCs w:val="24"/>
        </w:rPr>
        <w:t xml:space="preserve"> was conducted on qualitative data to identify key challenges, opportunities, and policy gaps.</w:t>
      </w:r>
    </w:p>
    <w:p w:rsidR="008E5B30" w:rsidRPr="00C72F49" w:rsidRDefault="008E5B30" w:rsidP="00C72F49">
      <w:pPr>
        <w:ind w:right="0"/>
        <w:jc w:val="left"/>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Review of Literature</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Global Perspective on MSMEs</w:t>
      </w:r>
    </w:p>
    <w:p w:rsidR="008E5B30" w:rsidRPr="00C72F49" w:rsidRDefault="008E5B30" w:rsidP="00C72F49">
      <w:pPr>
        <w:numPr>
          <w:ilvl w:val="0"/>
          <w:numId w:val="5"/>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Beck &amp; Demirgüç-Kunt (2006)</w:t>
      </w:r>
      <w:r w:rsidRPr="00C72F49">
        <w:rPr>
          <w:rFonts w:ascii="Times New Roman" w:eastAsia="Times New Roman" w:hAnsi="Times New Roman" w:cs="Times New Roman"/>
          <w:sz w:val="24"/>
          <w:szCs w:val="24"/>
        </w:rPr>
        <w:t xml:space="preserve"> highlight that MSMEs are crucial for employment generation, poverty alleviation, and income equality in developing nations.</w:t>
      </w:r>
    </w:p>
    <w:p w:rsidR="008E5B30" w:rsidRPr="00C72F49" w:rsidRDefault="008E5B30" w:rsidP="00C72F49">
      <w:pPr>
        <w:numPr>
          <w:ilvl w:val="0"/>
          <w:numId w:val="5"/>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UNCTAD (2021)</w:t>
      </w:r>
      <w:r w:rsidRPr="00C72F49">
        <w:rPr>
          <w:rFonts w:ascii="Times New Roman" w:eastAsia="Times New Roman" w:hAnsi="Times New Roman" w:cs="Times New Roman"/>
          <w:sz w:val="24"/>
          <w:szCs w:val="24"/>
        </w:rPr>
        <w:t xml:space="preserve"> emphasizes that MSMEs are critical to achieving the Sustainable Development Goals (SDGs), particularly in creating decent work, fostering innovation, and promoting industrialization.</w:t>
      </w:r>
    </w:p>
    <w:p w:rsidR="008E5B30" w:rsidRPr="00C72F49" w:rsidRDefault="008E5B30" w:rsidP="00C72F49">
      <w:pPr>
        <w:numPr>
          <w:ilvl w:val="0"/>
          <w:numId w:val="5"/>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World Bank (2020)</w:t>
      </w:r>
      <w:r w:rsidRPr="00C72F49">
        <w:rPr>
          <w:rFonts w:ascii="Times New Roman" w:eastAsia="Times New Roman" w:hAnsi="Times New Roman" w:cs="Times New Roman"/>
          <w:sz w:val="24"/>
          <w:szCs w:val="24"/>
        </w:rPr>
        <w:t xml:space="preserve"> notes that closing the MSME finance gap could add up to </w:t>
      </w:r>
      <w:r w:rsidRPr="00C72F49">
        <w:rPr>
          <w:rFonts w:ascii="Times New Roman" w:eastAsia="Times New Roman" w:hAnsi="Times New Roman" w:cs="Times New Roman"/>
          <w:b/>
          <w:bCs/>
          <w:sz w:val="24"/>
          <w:szCs w:val="24"/>
        </w:rPr>
        <w:t>1% annual GDP growth</w:t>
      </w:r>
      <w:r w:rsidRPr="00C72F49">
        <w:rPr>
          <w:rFonts w:ascii="Times New Roman" w:eastAsia="Times New Roman" w:hAnsi="Times New Roman" w:cs="Times New Roman"/>
          <w:sz w:val="24"/>
          <w:szCs w:val="24"/>
        </w:rPr>
        <w:t xml:space="preserve"> in low- and middle-income economies.</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Indian Context</w:t>
      </w:r>
    </w:p>
    <w:p w:rsidR="008E5B30" w:rsidRPr="00C72F49" w:rsidRDefault="008E5B30" w:rsidP="00C72F49">
      <w:pPr>
        <w:numPr>
          <w:ilvl w:val="0"/>
          <w:numId w:val="6"/>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MSME Annual Report (2023)</w:t>
      </w:r>
      <w:r w:rsidRPr="00C72F49">
        <w:rPr>
          <w:rFonts w:ascii="Times New Roman" w:eastAsia="Times New Roman" w:hAnsi="Times New Roman" w:cs="Times New Roman"/>
          <w:sz w:val="24"/>
          <w:szCs w:val="24"/>
        </w:rPr>
        <w:t xml:space="preserve"> documents the sector’s contribution of </w:t>
      </w:r>
      <w:r w:rsidRPr="00C72F49">
        <w:rPr>
          <w:rFonts w:ascii="Times New Roman" w:eastAsia="Times New Roman" w:hAnsi="Times New Roman" w:cs="Times New Roman"/>
          <w:b/>
          <w:bCs/>
          <w:sz w:val="24"/>
          <w:szCs w:val="24"/>
        </w:rPr>
        <w:t>30% to GDP</w:t>
      </w:r>
      <w:r w:rsidRPr="00C72F49">
        <w:rPr>
          <w:rFonts w:ascii="Times New Roman" w:eastAsia="Times New Roman" w:hAnsi="Times New Roman" w:cs="Times New Roman"/>
          <w:sz w:val="24"/>
          <w:szCs w:val="24"/>
        </w:rPr>
        <w:t xml:space="preserve"> and creation of over </w:t>
      </w:r>
      <w:r w:rsidRPr="00C72F49">
        <w:rPr>
          <w:rFonts w:ascii="Times New Roman" w:eastAsia="Times New Roman" w:hAnsi="Times New Roman" w:cs="Times New Roman"/>
          <w:b/>
          <w:bCs/>
          <w:sz w:val="24"/>
          <w:szCs w:val="24"/>
        </w:rPr>
        <w:t>110 million jobs</w:t>
      </w:r>
      <w:r w:rsidRPr="00C72F49">
        <w:rPr>
          <w:rFonts w:ascii="Times New Roman" w:eastAsia="Times New Roman" w:hAnsi="Times New Roman" w:cs="Times New Roman"/>
          <w:sz w:val="24"/>
          <w:szCs w:val="24"/>
        </w:rPr>
        <w:t>.</w:t>
      </w:r>
    </w:p>
    <w:p w:rsidR="008E5B30" w:rsidRPr="00C72F49" w:rsidRDefault="008E5B30" w:rsidP="00C72F49">
      <w:pPr>
        <w:numPr>
          <w:ilvl w:val="0"/>
          <w:numId w:val="6"/>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KPMG (2022)</w:t>
      </w:r>
      <w:r w:rsidRPr="00C72F49">
        <w:rPr>
          <w:rFonts w:ascii="Times New Roman" w:eastAsia="Times New Roman" w:hAnsi="Times New Roman" w:cs="Times New Roman"/>
          <w:sz w:val="24"/>
          <w:szCs w:val="24"/>
        </w:rPr>
        <w:t xml:space="preserve"> identifies access to finance, technology adoption, and regulatory simplification as key levers for MSME growth in India.</w:t>
      </w:r>
    </w:p>
    <w:p w:rsidR="008E5B30" w:rsidRPr="00C72F49" w:rsidRDefault="008E5B30" w:rsidP="00C72F49">
      <w:pPr>
        <w:numPr>
          <w:ilvl w:val="0"/>
          <w:numId w:val="6"/>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NASSCOM (2023)</w:t>
      </w:r>
      <w:r w:rsidRPr="00C72F49">
        <w:rPr>
          <w:rFonts w:ascii="Times New Roman" w:eastAsia="Times New Roman" w:hAnsi="Times New Roman" w:cs="Times New Roman"/>
          <w:sz w:val="24"/>
          <w:szCs w:val="24"/>
        </w:rPr>
        <w:t xml:space="preserve"> observes that digital adoption by MSMEs has increased post-pandemic, with rising interest in e-commerce, cloud services, and fintech solutions.</w:t>
      </w:r>
    </w:p>
    <w:p w:rsidR="008E5B30" w:rsidRPr="00C72F49" w:rsidRDefault="008E5B30" w:rsidP="00C72F49">
      <w:pPr>
        <w:ind w:right="0"/>
        <w:jc w:val="left"/>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Findings and Analysis</w:t>
      </w:r>
    </w:p>
    <w:p w:rsidR="008E5B30" w:rsidRPr="00C72F49" w:rsidRDefault="008E5B30" w:rsidP="00C72F49">
      <w:pPr>
        <w:ind w:right="0"/>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lastRenderedPageBreak/>
        <w:t>Contribution to GDP and Employment</w:t>
      </w:r>
    </w:p>
    <w:p w:rsidR="008E5B30" w:rsidRPr="00C72F49" w:rsidRDefault="008E5B30" w:rsidP="00C72F49">
      <w:pPr>
        <w:numPr>
          <w:ilvl w:val="0"/>
          <w:numId w:val="7"/>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MSMEs contribute approximately </w:t>
      </w:r>
      <w:r w:rsidRPr="00C72F49">
        <w:rPr>
          <w:rFonts w:ascii="Times New Roman" w:eastAsia="Times New Roman" w:hAnsi="Times New Roman" w:cs="Times New Roman"/>
          <w:b/>
          <w:bCs/>
          <w:sz w:val="24"/>
          <w:szCs w:val="24"/>
        </w:rPr>
        <w:t>30% of India’s GDP</w:t>
      </w:r>
      <w:r w:rsidRPr="00C72F49">
        <w:rPr>
          <w:rFonts w:ascii="Times New Roman" w:eastAsia="Times New Roman" w:hAnsi="Times New Roman" w:cs="Times New Roman"/>
          <w:sz w:val="24"/>
          <w:szCs w:val="24"/>
        </w:rPr>
        <w:t xml:space="preserve"> and generate employment for over </w:t>
      </w:r>
      <w:r w:rsidRPr="00C72F49">
        <w:rPr>
          <w:rFonts w:ascii="Times New Roman" w:eastAsia="Times New Roman" w:hAnsi="Times New Roman" w:cs="Times New Roman"/>
          <w:b/>
          <w:bCs/>
          <w:sz w:val="24"/>
          <w:szCs w:val="24"/>
        </w:rPr>
        <w:t>110 million people</w:t>
      </w:r>
      <w:r w:rsidRPr="00C72F49">
        <w:rPr>
          <w:rFonts w:ascii="Times New Roman" w:eastAsia="Times New Roman" w:hAnsi="Times New Roman" w:cs="Times New Roman"/>
          <w:sz w:val="24"/>
          <w:szCs w:val="24"/>
        </w:rPr>
        <w:t xml:space="preserve">, making them the </w:t>
      </w:r>
      <w:r w:rsidRPr="00C72F49">
        <w:rPr>
          <w:rFonts w:ascii="Times New Roman" w:eastAsia="Times New Roman" w:hAnsi="Times New Roman" w:cs="Times New Roman"/>
          <w:b/>
          <w:bCs/>
          <w:sz w:val="24"/>
          <w:szCs w:val="24"/>
        </w:rPr>
        <w:t>largest employer after agriculture</w:t>
      </w:r>
      <w:r w:rsidRPr="00C72F49">
        <w:rPr>
          <w:rFonts w:ascii="Times New Roman" w:eastAsia="Times New Roman" w:hAnsi="Times New Roman" w:cs="Times New Roman"/>
          <w:sz w:val="24"/>
          <w:szCs w:val="24"/>
        </w:rPr>
        <w:t>.</w:t>
      </w:r>
    </w:p>
    <w:p w:rsidR="008E5B30" w:rsidRPr="00C72F49" w:rsidRDefault="008E5B30" w:rsidP="00C72F49">
      <w:pPr>
        <w:numPr>
          <w:ilvl w:val="0"/>
          <w:numId w:val="7"/>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Globally, MSMEs contribute between </w:t>
      </w:r>
      <w:r w:rsidRPr="00C72F49">
        <w:rPr>
          <w:rFonts w:ascii="Times New Roman" w:eastAsia="Times New Roman" w:hAnsi="Times New Roman" w:cs="Times New Roman"/>
          <w:b/>
          <w:bCs/>
          <w:sz w:val="24"/>
          <w:szCs w:val="24"/>
        </w:rPr>
        <w:t>35% to 40% of GDP</w:t>
      </w:r>
      <w:r w:rsidRPr="00C72F49">
        <w:rPr>
          <w:rFonts w:ascii="Times New Roman" w:eastAsia="Times New Roman" w:hAnsi="Times New Roman" w:cs="Times New Roman"/>
          <w:sz w:val="24"/>
          <w:szCs w:val="24"/>
        </w:rPr>
        <w:t xml:space="preserve"> in emerging economies and account for more than </w:t>
      </w:r>
      <w:r w:rsidRPr="00C72F49">
        <w:rPr>
          <w:rFonts w:ascii="Times New Roman" w:eastAsia="Times New Roman" w:hAnsi="Times New Roman" w:cs="Times New Roman"/>
          <w:b/>
          <w:bCs/>
          <w:sz w:val="24"/>
          <w:szCs w:val="24"/>
        </w:rPr>
        <w:t>50% of jobs</w:t>
      </w:r>
      <w:r w:rsidRPr="00C72F49">
        <w:rPr>
          <w:rFonts w:ascii="Times New Roman" w:eastAsia="Times New Roman" w:hAnsi="Times New Roman" w:cs="Times New Roman"/>
          <w:sz w:val="24"/>
          <w:szCs w:val="24"/>
        </w:rPr>
        <w:t>.</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Role in Exports and Industrialization</w:t>
      </w:r>
    </w:p>
    <w:p w:rsidR="008E5B30" w:rsidRPr="00C72F49" w:rsidRDefault="008E5B30" w:rsidP="00C72F49">
      <w:pPr>
        <w:numPr>
          <w:ilvl w:val="0"/>
          <w:numId w:val="8"/>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MSMEs account for </w:t>
      </w:r>
      <w:r w:rsidRPr="00C72F49">
        <w:rPr>
          <w:rFonts w:ascii="Times New Roman" w:eastAsia="Times New Roman" w:hAnsi="Times New Roman" w:cs="Times New Roman"/>
          <w:b/>
          <w:bCs/>
          <w:sz w:val="24"/>
          <w:szCs w:val="24"/>
        </w:rPr>
        <w:t>48% of India’s total exports</w:t>
      </w:r>
      <w:r w:rsidRPr="00C72F49">
        <w:rPr>
          <w:rFonts w:ascii="Times New Roman" w:eastAsia="Times New Roman" w:hAnsi="Times New Roman" w:cs="Times New Roman"/>
          <w:sz w:val="24"/>
          <w:szCs w:val="24"/>
        </w:rPr>
        <w:t>, especially in sectors such as textiles, leather, handicrafts, gems and jewellery, and processed foods.</w:t>
      </w:r>
    </w:p>
    <w:p w:rsidR="008E5B30" w:rsidRPr="00C72F49" w:rsidRDefault="008E5B30" w:rsidP="00C72F49">
      <w:pPr>
        <w:numPr>
          <w:ilvl w:val="0"/>
          <w:numId w:val="8"/>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Many MSMEs serve as </w:t>
      </w:r>
      <w:r w:rsidRPr="00C72F49">
        <w:rPr>
          <w:rFonts w:ascii="Times New Roman" w:eastAsia="Times New Roman" w:hAnsi="Times New Roman" w:cs="Times New Roman"/>
          <w:b/>
          <w:bCs/>
          <w:sz w:val="24"/>
          <w:szCs w:val="24"/>
        </w:rPr>
        <w:t>ancillary units</w:t>
      </w:r>
      <w:r w:rsidRPr="00C72F49">
        <w:rPr>
          <w:rFonts w:ascii="Times New Roman" w:eastAsia="Times New Roman" w:hAnsi="Times New Roman" w:cs="Times New Roman"/>
          <w:sz w:val="24"/>
          <w:szCs w:val="24"/>
        </w:rPr>
        <w:t xml:space="preserve"> to large industries, contributing to value addition and supply chain efficiency.</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Regional Development and Inclusive Growth</w:t>
      </w:r>
    </w:p>
    <w:p w:rsidR="008E5B30" w:rsidRPr="00C72F49" w:rsidRDefault="008E5B30" w:rsidP="00C72F49">
      <w:pPr>
        <w:numPr>
          <w:ilvl w:val="0"/>
          <w:numId w:val="9"/>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MSMEs have led to the </w:t>
      </w:r>
      <w:r w:rsidRPr="00C72F49">
        <w:rPr>
          <w:rFonts w:ascii="Times New Roman" w:eastAsia="Times New Roman" w:hAnsi="Times New Roman" w:cs="Times New Roman"/>
          <w:b/>
          <w:bCs/>
          <w:sz w:val="24"/>
          <w:szCs w:val="24"/>
        </w:rPr>
        <w:t>industrialization of rural and semi-urban areas</w:t>
      </w:r>
      <w:r w:rsidRPr="00C72F49">
        <w:rPr>
          <w:rFonts w:ascii="Times New Roman" w:eastAsia="Times New Roman" w:hAnsi="Times New Roman" w:cs="Times New Roman"/>
          <w:sz w:val="24"/>
          <w:szCs w:val="24"/>
        </w:rPr>
        <w:t>, promoting balanced regional growth.</w:t>
      </w:r>
    </w:p>
    <w:p w:rsidR="008E5B30" w:rsidRPr="00C72F49" w:rsidRDefault="008E5B30" w:rsidP="00C72F49">
      <w:pPr>
        <w:numPr>
          <w:ilvl w:val="0"/>
          <w:numId w:val="9"/>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They help reduce </w:t>
      </w:r>
      <w:r w:rsidRPr="00C72F49">
        <w:rPr>
          <w:rFonts w:ascii="Times New Roman" w:eastAsia="Times New Roman" w:hAnsi="Times New Roman" w:cs="Times New Roman"/>
          <w:b/>
          <w:bCs/>
          <w:sz w:val="24"/>
          <w:szCs w:val="24"/>
        </w:rPr>
        <w:t>rural-urban migration</w:t>
      </w:r>
      <w:r w:rsidRPr="00C72F49">
        <w:rPr>
          <w:rFonts w:ascii="Times New Roman" w:eastAsia="Times New Roman" w:hAnsi="Times New Roman" w:cs="Times New Roman"/>
          <w:sz w:val="24"/>
          <w:szCs w:val="24"/>
        </w:rPr>
        <w:t xml:space="preserve"> by creating local employment opportunities.</w:t>
      </w:r>
    </w:p>
    <w:p w:rsidR="008E5B30" w:rsidRPr="00C72F49" w:rsidRDefault="008E5B30" w:rsidP="00C72F49">
      <w:pPr>
        <w:numPr>
          <w:ilvl w:val="0"/>
          <w:numId w:val="9"/>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The sector promotes </w:t>
      </w:r>
      <w:r w:rsidRPr="00C72F49">
        <w:rPr>
          <w:rFonts w:ascii="Times New Roman" w:eastAsia="Times New Roman" w:hAnsi="Times New Roman" w:cs="Times New Roman"/>
          <w:b/>
          <w:bCs/>
          <w:sz w:val="24"/>
          <w:szCs w:val="24"/>
        </w:rPr>
        <w:t>women’s entrepreneurship</w:t>
      </w:r>
      <w:r w:rsidRPr="00C72F49">
        <w:rPr>
          <w:rFonts w:ascii="Times New Roman" w:eastAsia="Times New Roman" w:hAnsi="Times New Roman" w:cs="Times New Roman"/>
          <w:sz w:val="24"/>
          <w:szCs w:val="24"/>
        </w:rPr>
        <w:t xml:space="preserve"> and provides livelihood to marginalized groups.</w:t>
      </w:r>
    </w:p>
    <w:p w:rsidR="008E5B30" w:rsidRPr="00C72F49" w:rsidRDefault="008E5B30" w:rsidP="00C72F49">
      <w:pPr>
        <w:ind w:right="0"/>
        <w:jc w:val="left"/>
        <w:outlineLvl w:val="2"/>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Challenges Faced by MSMEs</w:t>
      </w:r>
    </w:p>
    <w:p w:rsidR="008E5B30" w:rsidRPr="00C72F49" w:rsidRDefault="008E5B30" w:rsidP="00C72F49">
      <w:pPr>
        <w:numPr>
          <w:ilvl w:val="0"/>
          <w:numId w:val="10"/>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Access to finance:</w:t>
      </w:r>
      <w:r w:rsidRPr="00C72F49">
        <w:rPr>
          <w:rFonts w:ascii="Times New Roman" w:eastAsia="Times New Roman" w:hAnsi="Times New Roman" w:cs="Times New Roman"/>
          <w:sz w:val="24"/>
          <w:szCs w:val="24"/>
        </w:rPr>
        <w:t xml:space="preserve"> 60% of surveyed MSME owners reported difficulty in obtaining formal credit. High collateral demands and procedural delays are common barriers.</w:t>
      </w:r>
    </w:p>
    <w:p w:rsidR="008E5B30" w:rsidRPr="00C72F49" w:rsidRDefault="008E5B30" w:rsidP="00C72F49">
      <w:pPr>
        <w:numPr>
          <w:ilvl w:val="0"/>
          <w:numId w:val="10"/>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Technology gap:</w:t>
      </w:r>
      <w:r w:rsidRPr="00C72F49">
        <w:rPr>
          <w:rFonts w:ascii="Times New Roman" w:eastAsia="Times New Roman" w:hAnsi="Times New Roman" w:cs="Times New Roman"/>
          <w:sz w:val="24"/>
          <w:szCs w:val="24"/>
        </w:rPr>
        <w:t xml:space="preserve"> Many MSMEs rely on outdated machinery and processes, limiting productivity and product quality.</w:t>
      </w:r>
    </w:p>
    <w:p w:rsidR="008E5B30" w:rsidRPr="00C72F49" w:rsidRDefault="008E5B30" w:rsidP="00C72F49">
      <w:pPr>
        <w:numPr>
          <w:ilvl w:val="0"/>
          <w:numId w:val="10"/>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Infrastructure issues:</w:t>
      </w:r>
      <w:r w:rsidRPr="00C72F49">
        <w:rPr>
          <w:rFonts w:ascii="Times New Roman" w:eastAsia="Times New Roman" w:hAnsi="Times New Roman" w:cs="Times New Roman"/>
          <w:sz w:val="24"/>
          <w:szCs w:val="24"/>
        </w:rPr>
        <w:t xml:space="preserve"> Poor access to logistics, electricity, and internet connectivity, especially in rural areas, hampers growth.</w:t>
      </w:r>
    </w:p>
    <w:p w:rsidR="008E5B30" w:rsidRPr="00C72F49" w:rsidRDefault="008E5B30" w:rsidP="00C72F49">
      <w:pPr>
        <w:numPr>
          <w:ilvl w:val="0"/>
          <w:numId w:val="10"/>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lastRenderedPageBreak/>
        <w:t>Regulatory complexity:</w:t>
      </w:r>
      <w:r w:rsidRPr="00C72F49">
        <w:rPr>
          <w:rFonts w:ascii="Times New Roman" w:eastAsia="Times New Roman" w:hAnsi="Times New Roman" w:cs="Times New Roman"/>
          <w:sz w:val="24"/>
          <w:szCs w:val="24"/>
        </w:rPr>
        <w:t xml:space="preserve"> Entrepreneurs cited cumbersome compliance requirements under GST, labor laws, and environmental regulations.</w:t>
      </w:r>
    </w:p>
    <w:p w:rsidR="008E5B30" w:rsidRPr="00C72F49" w:rsidRDefault="008E5B30" w:rsidP="00C72F49">
      <w:pPr>
        <w:numPr>
          <w:ilvl w:val="0"/>
          <w:numId w:val="10"/>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Market competition:</w:t>
      </w:r>
      <w:r w:rsidRPr="00C72F49">
        <w:rPr>
          <w:rFonts w:ascii="Times New Roman" w:eastAsia="Times New Roman" w:hAnsi="Times New Roman" w:cs="Times New Roman"/>
          <w:sz w:val="24"/>
          <w:szCs w:val="24"/>
        </w:rPr>
        <w:t xml:space="preserve"> MSMEs face stiff competition from large enterprises and cheap imports, especially from countries with lower production costs.</w:t>
      </w:r>
    </w:p>
    <w:p w:rsidR="008E5B30" w:rsidRPr="00C72F49" w:rsidRDefault="008E5B30" w:rsidP="00C72F49">
      <w:pPr>
        <w:ind w:right="0"/>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Case Examples</w:t>
      </w:r>
    </w:p>
    <w:p w:rsidR="008E5B30" w:rsidRPr="00C72F49" w:rsidRDefault="008E5B30" w:rsidP="00C72F49">
      <w:p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Khadi and Village Industries (KVIC):</w:t>
      </w:r>
      <w:r w:rsidRPr="00C72F49">
        <w:rPr>
          <w:rFonts w:ascii="Times New Roman" w:eastAsia="Times New Roman" w:hAnsi="Times New Roman" w:cs="Times New Roman"/>
          <w:sz w:val="24"/>
          <w:szCs w:val="24"/>
        </w:rPr>
        <w:t xml:space="preserve"> Generates rural employment and preserves traditional crafts while contributing significantly to exports.</w:t>
      </w:r>
    </w:p>
    <w:p w:rsidR="008E5B30" w:rsidRPr="00C72F49" w:rsidRDefault="008E5B30" w:rsidP="00C72F49">
      <w:p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MSME IT Start-ups:</w:t>
      </w:r>
      <w:r w:rsidRPr="00C72F49">
        <w:rPr>
          <w:rFonts w:ascii="Times New Roman" w:eastAsia="Times New Roman" w:hAnsi="Times New Roman" w:cs="Times New Roman"/>
          <w:sz w:val="24"/>
          <w:szCs w:val="24"/>
        </w:rPr>
        <w:t xml:space="preserve"> Small-scale technology firms contribute to digital transformation and export earnings, especially in SaaS and e-commerce support services.</w:t>
      </w:r>
    </w:p>
    <w:p w:rsidR="008E5B30" w:rsidRPr="00C72F49" w:rsidRDefault="008E5B30" w:rsidP="00C72F49">
      <w:p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 </w:t>
      </w:r>
      <w:r w:rsidRPr="00C72F49">
        <w:rPr>
          <w:rFonts w:ascii="Times New Roman" w:eastAsia="Times New Roman" w:hAnsi="Times New Roman" w:cs="Times New Roman"/>
          <w:b/>
          <w:bCs/>
          <w:sz w:val="24"/>
          <w:szCs w:val="24"/>
        </w:rPr>
        <w:t>Food Processing MSMEs:</w:t>
      </w:r>
      <w:r w:rsidRPr="00C72F49">
        <w:rPr>
          <w:rFonts w:ascii="Times New Roman" w:eastAsia="Times New Roman" w:hAnsi="Times New Roman" w:cs="Times New Roman"/>
          <w:sz w:val="24"/>
          <w:szCs w:val="24"/>
        </w:rPr>
        <w:t xml:space="preserve"> Agro-based MSMEs add value to primary produce, supporting farm incomes and reducing wastage.</w:t>
      </w:r>
    </w:p>
    <w:p w:rsidR="008E5B30" w:rsidRPr="00C72F49" w:rsidRDefault="008E5B30" w:rsidP="00C72F49">
      <w:pPr>
        <w:ind w:right="0"/>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Policy Framework Supporting MSMEs</w:t>
      </w:r>
    </w:p>
    <w:p w:rsidR="008E5B30" w:rsidRPr="00C72F49" w:rsidRDefault="008E5B30" w:rsidP="00C72F49">
      <w:pPr>
        <w:numPr>
          <w:ilvl w:val="0"/>
          <w:numId w:val="11"/>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Credit Guarantee Fund Scheme (CGTMSE):</w:t>
      </w:r>
      <w:r w:rsidRPr="00C72F49">
        <w:rPr>
          <w:rFonts w:ascii="Times New Roman" w:eastAsia="Times New Roman" w:hAnsi="Times New Roman" w:cs="Times New Roman"/>
          <w:sz w:val="24"/>
          <w:szCs w:val="24"/>
        </w:rPr>
        <w:t xml:space="preserve"> Provides collateral-free loans to MSMEs.</w:t>
      </w:r>
    </w:p>
    <w:p w:rsidR="008E5B30" w:rsidRPr="00C72F49" w:rsidRDefault="008E5B30" w:rsidP="00C72F49">
      <w:pPr>
        <w:numPr>
          <w:ilvl w:val="0"/>
          <w:numId w:val="11"/>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Prime Minister’s Employment Generation Programme (PMEGP):</w:t>
      </w:r>
      <w:r w:rsidRPr="00C72F49">
        <w:rPr>
          <w:rFonts w:ascii="Times New Roman" w:eastAsia="Times New Roman" w:hAnsi="Times New Roman" w:cs="Times New Roman"/>
          <w:sz w:val="24"/>
          <w:szCs w:val="24"/>
        </w:rPr>
        <w:t xml:space="preserve"> Assists in self-employment projects.</w:t>
      </w:r>
    </w:p>
    <w:p w:rsidR="008E5B30" w:rsidRPr="00C72F49" w:rsidRDefault="008E5B30" w:rsidP="00C72F49">
      <w:pPr>
        <w:numPr>
          <w:ilvl w:val="0"/>
          <w:numId w:val="11"/>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Cluster Development Programme:</w:t>
      </w:r>
      <w:r w:rsidRPr="00C72F49">
        <w:rPr>
          <w:rFonts w:ascii="Times New Roman" w:eastAsia="Times New Roman" w:hAnsi="Times New Roman" w:cs="Times New Roman"/>
          <w:sz w:val="24"/>
          <w:szCs w:val="24"/>
        </w:rPr>
        <w:t xml:space="preserve"> Supports technology and infrastructure upgrades.</w:t>
      </w:r>
    </w:p>
    <w:p w:rsidR="008E5B30" w:rsidRPr="00C72F49" w:rsidRDefault="008E5B30" w:rsidP="00C72F49">
      <w:pPr>
        <w:numPr>
          <w:ilvl w:val="0"/>
          <w:numId w:val="11"/>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Digital MSME Scheme:</w:t>
      </w:r>
      <w:r w:rsidRPr="00C72F49">
        <w:rPr>
          <w:rFonts w:ascii="Times New Roman" w:eastAsia="Times New Roman" w:hAnsi="Times New Roman" w:cs="Times New Roman"/>
          <w:sz w:val="24"/>
          <w:szCs w:val="24"/>
        </w:rPr>
        <w:t xml:space="preserve"> Aims to promote IT tools and applications among MSMEs.</w:t>
      </w:r>
    </w:p>
    <w:p w:rsidR="008E5B30" w:rsidRPr="00C72F49" w:rsidRDefault="008E5B30" w:rsidP="00C72F49">
      <w:pPr>
        <w:ind w:right="0"/>
        <w:jc w:val="left"/>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Conclusion</w:t>
      </w:r>
    </w:p>
    <w:p w:rsidR="008E5B30" w:rsidRPr="00C72F49" w:rsidRDefault="008E5B30" w:rsidP="00C72F49">
      <w:p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MSMEs play a </w:t>
      </w:r>
      <w:r w:rsidRPr="00C72F49">
        <w:rPr>
          <w:rFonts w:ascii="Times New Roman" w:eastAsia="Times New Roman" w:hAnsi="Times New Roman" w:cs="Times New Roman"/>
          <w:b/>
          <w:bCs/>
          <w:sz w:val="24"/>
          <w:szCs w:val="24"/>
        </w:rPr>
        <w:t>crucial role in driving economic growth, fostering industrialization, and ensuring inclusive development</w:t>
      </w:r>
      <w:r w:rsidRPr="00C72F49">
        <w:rPr>
          <w:rFonts w:ascii="Times New Roman" w:eastAsia="Times New Roman" w:hAnsi="Times New Roman" w:cs="Times New Roman"/>
          <w:sz w:val="24"/>
          <w:szCs w:val="24"/>
        </w:rPr>
        <w:t xml:space="preserve">. Their contributions span across GDP, employment, exports, and social equity. However, structural bottlenecks such as inadequate access to finance, low </w:t>
      </w:r>
      <w:r w:rsidRPr="00C72F49">
        <w:rPr>
          <w:rFonts w:ascii="Times New Roman" w:eastAsia="Times New Roman" w:hAnsi="Times New Roman" w:cs="Times New Roman"/>
          <w:sz w:val="24"/>
          <w:szCs w:val="24"/>
        </w:rPr>
        <w:lastRenderedPageBreak/>
        <w:t>technology adoption, infrastructural deficits, and regulatory challenges continue to limit their potential. With the right policy interventions, technological support, and market linkages, MSMEs can emerge as engines of sustainable growth, innovation, and competitiveness in both domestic and global markets.</w:t>
      </w:r>
    </w:p>
    <w:p w:rsidR="008E5B30" w:rsidRPr="00C72F49" w:rsidRDefault="008E5B30" w:rsidP="00C72F49">
      <w:pPr>
        <w:ind w:right="0"/>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Recommendations</w:t>
      </w:r>
    </w:p>
    <w:p w:rsidR="008E5B30" w:rsidRPr="00C72F49" w:rsidRDefault="008E5B30" w:rsidP="00C72F49">
      <w:pPr>
        <w:numPr>
          <w:ilvl w:val="0"/>
          <w:numId w:val="12"/>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Improve access to finance:</w:t>
      </w:r>
      <w:r w:rsidRPr="00C72F49">
        <w:rPr>
          <w:rFonts w:ascii="Times New Roman" w:eastAsia="Times New Roman" w:hAnsi="Times New Roman" w:cs="Times New Roman"/>
          <w:sz w:val="24"/>
          <w:szCs w:val="24"/>
        </w:rPr>
        <w:t xml:space="preserve"> Strengthen credit guarantee mechanisms, encourage fintech solutions, and simplify loan procedures.</w:t>
      </w:r>
    </w:p>
    <w:p w:rsidR="008E5B30" w:rsidRPr="00C72F49" w:rsidRDefault="008E5B30" w:rsidP="00C72F49">
      <w:pPr>
        <w:numPr>
          <w:ilvl w:val="0"/>
          <w:numId w:val="12"/>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Encourage technology adoption:</w:t>
      </w:r>
      <w:r w:rsidRPr="00C72F49">
        <w:rPr>
          <w:rFonts w:ascii="Times New Roman" w:eastAsia="Times New Roman" w:hAnsi="Times New Roman" w:cs="Times New Roman"/>
          <w:sz w:val="24"/>
          <w:szCs w:val="24"/>
        </w:rPr>
        <w:t xml:space="preserve"> Offer subsidies for machinery modernization, promote digital literacy, and incentivize R&amp;D.</w:t>
      </w:r>
    </w:p>
    <w:p w:rsidR="008E5B30" w:rsidRPr="00C72F49" w:rsidRDefault="008E5B30" w:rsidP="00C72F49">
      <w:pPr>
        <w:numPr>
          <w:ilvl w:val="0"/>
          <w:numId w:val="12"/>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Simplify regulations:</w:t>
      </w:r>
      <w:r w:rsidRPr="00C72F49">
        <w:rPr>
          <w:rFonts w:ascii="Times New Roman" w:eastAsia="Times New Roman" w:hAnsi="Times New Roman" w:cs="Times New Roman"/>
          <w:sz w:val="24"/>
          <w:szCs w:val="24"/>
        </w:rPr>
        <w:t xml:space="preserve"> Introduce single-window clearances and reduce compliance burdens.</w:t>
      </w:r>
    </w:p>
    <w:p w:rsidR="008E5B30" w:rsidRPr="00C72F49" w:rsidRDefault="008E5B30" w:rsidP="00C72F49">
      <w:pPr>
        <w:numPr>
          <w:ilvl w:val="0"/>
          <w:numId w:val="12"/>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Promote market linkages:</w:t>
      </w:r>
      <w:r w:rsidRPr="00C72F49">
        <w:rPr>
          <w:rFonts w:ascii="Times New Roman" w:eastAsia="Times New Roman" w:hAnsi="Times New Roman" w:cs="Times New Roman"/>
          <w:sz w:val="24"/>
          <w:szCs w:val="24"/>
        </w:rPr>
        <w:t xml:space="preserve"> Facilitate MSME participation in e-commerce and global value chains.</w:t>
      </w:r>
    </w:p>
    <w:p w:rsidR="008E5B30" w:rsidRPr="00C72F49" w:rsidRDefault="008E5B30" w:rsidP="00C72F49">
      <w:pPr>
        <w:numPr>
          <w:ilvl w:val="0"/>
          <w:numId w:val="12"/>
        </w:numPr>
        <w:ind w:right="0"/>
        <w:rPr>
          <w:rFonts w:ascii="Times New Roman" w:eastAsia="Times New Roman" w:hAnsi="Times New Roman" w:cs="Times New Roman"/>
          <w:sz w:val="24"/>
          <w:szCs w:val="24"/>
        </w:rPr>
      </w:pPr>
      <w:r w:rsidRPr="00C72F49">
        <w:rPr>
          <w:rFonts w:ascii="Times New Roman" w:eastAsia="Times New Roman" w:hAnsi="Times New Roman" w:cs="Times New Roman"/>
          <w:b/>
          <w:bCs/>
          <w:sz w:val="24"/>
          <w:szCs w:val="24"/>
        </w:rPr>
        <w:t>Strengthen skill development:</w:t>
      </w:r>
      <w:r w:rsidRPr="00C72F49">
        <w:rPr>
          <w:rFonts w:ascii="Times New Roman" w:eastAsia="Times New Roman" w:hAnsi="Times New Roman" w:cs="Times New Roman"/>
          <w:sz w:val="24"/>
          <w:szCs w:val="24"/>
        </w:rPr>
        <w:t xml:space="preserve"> Provide training aligned with Industry 4.0, quality standards, and export requirements.</w:t>
      </w:r>
    </w:p>
    <w:p w:rsidR="008E5B30" w:rsidRPr="00C72F49" w:rsidRDefault="008E5B30" w:rsidP="00C72F49">
      <w:pPr>
        <w:ind w:right="0"/>
        <w:jc w:val="left"/>
        <w:outlineLvl w:val="1"/>
        <w:rPr>
          <w:rFonts w:ascii="Times New Roman" w:eastAsia="Times New Roman" w:hAnsi="Times New Roman" w:cs="Times New Roman"/>
          <w:b/>
          <w:bCs/>
          <w:sz w:val="24"/>
          <w:szCs w:val="24"/>
        </w:rPr>
      </w:pPr>
      <w:r w:rsidRPr="00C72F49">
        <w:rPr>
          <w:rFonts w:ascii="Times New Roman" w:eastAsia="Times New Roman" w:hAnsi="Times New Roman" w:cs="Times New Roman"/>
          <w:b/>
          <w:bCs/>
          <w:sz w:val="24"/>
          <w:szCs w:val="24"/>
        </w:rPr>
        <w:t>References</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Beck, T., &amp; Demirgüç-Kunt, A. (2006). </w:t>
      </w:r>
      <w:r w:rsidRPr="00C72F49">
        <w:rPr>
          <w:rFonts w:ascii="Times New Roman" w:eastAsia="Times New Roman" w:hAnsi="Times New Roman" w:cs="Times New Roman"/>
          <w:i/>
          <w:iCs/>
          <w:sz w:val="24"/>
          <w:szCs w:val="24"/>
        </w:rPr>
        <w:t>Small and medium-size enterprises: Access to finance as a growth constraint</w:t>
      </w:r>
      <w:r w:rsidRPr="00C72F49">
        <w:rPr>
          <w:rFonts w:ascii="Times New Roman" w:eastAsia="Times New Roman" w:hAnsi="Times New Roman" w:cs="Times New Roman"/>
          <w:sz w:val="24"/>
          <w:szCs w:val="24"/>
        </w:rPr>
        <w:t>. Journal of Banking &amp; Finance, 30(11), 2931-2943.</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KPMG. (2022). </w:t>
      </w:r>
      <w:r w:rsidRPr="00C72F49">
        <w:rPr>
          <w:rFonts w:ascii="Times New Roman" w:eastAsia="Times New Roman" w:hAnsi="Times New Roman" w:cs="Times New Roman"/>
          <w:i/>
          <w:iCs/>
          <w:sz w:val="24"/>
          <w:szCs w:val="24"/>
        </w:rPr>
        <w:t>Future of MSMEs in India: Challenges and opportunities</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MSME Annual Report. (2023). </w:t>
      </w:r>
      <w:r w:rsidRPr="00C72F49">
        <w:rPr>
          <w:rFonts w:ascii="Times New Roman" w:eastAsia="Times New Roman" w:hAnsi="Times New Roman" w:cs="Times New Roman"/>
          <w:i/>
          <w:iCs/>
          <w:sz w:val="24"/>
          <w:szCs w:val="24"/>
        </w:rPr>
        <w:t>Ministry of Micro, Small and Medium Enterprises, Government of India</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NASSCOM. (2023). </w:t>
      </w:r>
      <w:r w:rsidRPr="00C72F49">
        <w:rPr>
          <w:rFonts w:ascii="Times New Roman" w:eastAsia="Times New Roman" w:hAnsi="Times New Roman" w:cs="Times New Roman"/>
          <w:i/>
          <w:iCs/>
          <w:sz w:val="24"/>
          <w:szCs w:val="24"/>
        </w:rPr>
        <w:t>Technology adoption among MSMEs: Trends and prospects</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PwC. (2023). </w:t>
      </w:r>
      <w:r w:rsidRPr="00C72F49">
        <w:rPr>
          <w:rFonts w:ascii="Times New Roman" w:eastAsia="Times New Roman" w:hAnsi="Times New Roman" w:cs="Times New Roman"/>
          <w:i/>
          <w:iCs/>
          <w:sz w:val="24"/>
          <w:szCs w:val="24"/>
        </w:rPr>
        <w:t>MSMEs as engines of India’s growth story</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UNCTAD. (2021). </w:t>
      </w:r>
      <w:r w:rsidRPr="00C72F49">
        <w:rPr>
          <w:rFonts w:ascii="Times New Roman" w:eastAsia="Times New Roman" w:hAnsi="Times New Roman" w:cs="Times New Roman"/>
          <w:i/>
          <w:iCs/>
          <w:sz w:val="24"/>
          <w:szCs w:val="24"/>
        </w:rPr>
        <w:t>The role of MSMEs in achieving the Sustainable Development Goals</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World Bank. (2020). </w:t>
      </w:r>
      <w:r w:rsidRPr="00C72F49">
        <w:rPr>
          <w:rFonts w:ascii="Times New Roman" w:eastAsia="Times New Roman" w:hAnsi="Times New Roman" w:cs="Times New Roman"/>
          <w:i/>
          <w:iCs/>
          <w:sz w:val="24"/>
          <w:szCs w:val="24"/>
        </w:rPr>
        <w:t>MSME finance gap report</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lastRenderedPageBreak/>
        <w:t xml:space="preserve">IBEF. (2024). </w:t>
      </w:r>
      <w:r w:rsidRPr="00C72F49">
        <w:rPr>
          <w:rFonts w:ascii="Times New Roman" w:eastAsia="Times New Roman" w:hAnsi="Times New Roman" w:cs="Times New Roman"/>
          <w:i/>
          <w:iCs/>
          <w:sz w:val="24"/>
          <w:szCs w:val="24"/>
        </w:rPr>
        <w:t>MSME sector in India</w:t>
      </w:r>
      <w:r w:rsidRPr="00C72F49">
        <w:rPr>
          <w:rFonts w:ascii="Times New Roman" w:eastAsia="Times New Roman" w:hAnsi="Times New Roman" w:cs="Times New Roman"/>
          <w:sz w:val="24"/>
          <w:szCs w:val="24"/>
        </w:rPr>
        <w:t xml:space="preserve">. Retrieved from </w:t>
      </w:r>
      <w:hyperlink r:id="rId7" w:tgtFrame="_new" w:history="1">
        <w:r w:rsidRPr="00C72F49">
          <w:rPr>
            <w:rFonts w:ascii="Times New Roman" w:eastAsia="Times New Roman" w:hAnsi="Times New Roman" w:cs="Times New Roman"/>
            <w:color w:val="0000FF"/>
            <w:sz w:val="24"/>
            <w:szCs w:val="24"/>
            <w:u w:val="single"/>
          </w:rPr>
          <w:t>https://www.ibef.org</w:t>
        </w:r>
      </w:hyperlink>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Deloitte. (2021). </w:t>
      </w:r>
      <w:r w:rsidRPr="00C72F49">
        <w:rPr>
          <w:rFonts w:ascii="Times New Roman" w:eastAsia="Times New Roman" w:hAnsi="Times New Roman" w:cs="Times New Roman"/>
          <w:i/>
          <w:iCs/>
          <w:sz w:val="24"/>
          <w:szCs w:val="24"/>
        </w:rPr>
        <w:t>Unlocking the potential of MSMEs in India</w:t>
      </w:r>
      <w:r w:rsidRPr="00C72F49">
        <w:rPr>
          <w:rFonts w:ascii="Times New Roman" w:eastAsia="Times New Roman" w:hAnsi="Times New Roman" w:cs="Times New Roman"/>
          <w:sz w:val="24"/>
          <w:szCs w:val="24"/>
        </w:rPr>
        <w:t>.</w:t>
      </w:r>
    </w:p>
    <w:p w:rsidR="008E5B30" w:rsidRPr="00C72F49" w:rsidRDefault="008E5B30" w:rsidP="00C72F49">
      <w:pPr>
        <w:numPr>
          <w:ilvl w:val="0"/>
          <w:numId w:val="13"/>
        </w:numPr>
        <w:ind w:right="0"/>
        <w:rPr>
          <w:rFonts w:ascii="Times New Roman" w:eastAsia="Times New Roman" w:hAnsi="Times New Roman" w:cs="Times New Roman"/>
          <w:sz w:val="24"/>
          <w:szCs w:val="24"/>
        </w:rPr>
      </w:pPr>
      <w:r w:rsidRPr="00C72F49">
        <w:rPr>
          <w:rFonts w:ascii="Times New Roman" w:eastAsia="Times New Roman" w:hAnsi="Times New Roman" w:cs="Times New Roman"/>
          <w:sz w:val="24"/>
          <w:szCs w:val="24"/>
        </w:rPr>
        <w:t xml:space="preserve">RBI. (2022). </w:t>
      </w:r>
      <w:r w:rsidRPr="00C72F49">
        <w:rPr>
          <w:rFonts w:ascii="Times New Roman" w:eastAsia="Times New Roman" w:hAnsi="Times New Roman" w:cs="Times New Roman"/>
          <w:i/>
          <w:iCs/>
          <w:sz w:val="24"/>
          <w:szCs w:val="24"/>
        </w:rPr>
        <w:t>Report on Trends and Progress of MSME Sector</w:t>
      </w:r>
      <w:r w:rsidRPr="00C72F49">
        <w:rPr>
          <w:rFonts w:ascii="Times New Roman" w:eastAsia="Times New Roman" w:hAnsi="Times New Roman" w:cs="Times New Roman"/>
          <w:sz w:val="24"/>
          <w:szCs w:val="24"/>
        </w:rPr>
        <w:t>.</w:t>
      </w:r>
    </w:p>
    <w:p w:rsidR="007A0765" w:rsidRPr="00C72F49" w:rsidRDefault="007A0765" w:rsidP="00C72F49">
      <w:pPr>
        <w:rPr>
          <w:rFonts w:ascii="Times New Roman" w:hAnsi="Times New Roman" w:cs="Times New Roman"/>
          <w:sz w:val="24"/>
          <w:szCs w:val="24"/>
        </w:rPr>
      </w:pPr>
    </w:p>
    <w:sectPr w:rsidR="007A0765" w:rsidRPr="00C72F49" w:rsidSect="002D5876">
      <w:headerReference w:type="even" r:id="rId8"/>
      <w:headerReference w:type="default" r:id="rId9"/>
      <w:footerReference w:type="even" r:id="rId10"/>
      <w:footerReference w:type="default" r:id="rId11"/>
      <w:headerReference w:type="first" r:id="rId12"/>
      <w:footerReference w:type="first" r:id="rId13"/>
      <w:pgSz w:w="12240" w:h="15840"/>
      <w:pgMar w:top="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7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FBD" w:rsidRDefault="00F76FBD" w:rsidP="00C72F49">
      <w:pPr>
        <w:spacing w:before="0" w:after="0" w:line="240" w:lineRule="auto"/>
      </w:pPr>
      <w:r>
        <w:separator/>
      </w:r>
    </w:p>
  </w:endnote>
  <w:endnote w:type="continuationSeparator" w:id="1">
    <w:p w:rsidR="00F76FBD" w:rsidRDefault="00F76FBD" w:rsidP="00C72F4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876" w:rsidRDefault="002D58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F49" w:rsidRDefault="00C72F49" w:rsidP="00C72F49">
    <w:pPr>
      <w:pStyle w:val="Footer"/>
      <w:pBdr>
        <w:top w:val="thinThickSmallGap" w:sz="24" w:space="1" w:color="622423" w:themeColor="accent2" w:themeShade="7F"/>
      </w:pBdr>
      <w:spacing w:before="100" w:after="100"/>
    </w:pPr>
    <w:r>
      <w:rPr>
        <w:rFonts w:asciiTheme="majorHAnsi" w:hAnsiTheme="majorHAnsi"/>
      </w:rPr>
      <w:t>*Assistant Professor, Ganga Institute of Education,Kablana</w:t>
    </w:r>
    <w:r>
      <w:rPr>
        <w:rFonts w:asciiTheme="majorHAnsi" w:hAnsiTheme="majorHAnsi"/>
      </w:rPr>
      <w:ptab w:relativeTo="margin" w:alignment="right" w:leader="none"/>
    </w:r>
    <w:r>
      <w:rPr>
        <w:rFonts w:asciiTheme="majorHAnsi" w:hAnsiTheme="majorHAnsi"/>
      </w:rPr>
      <w:t xml:space="preserve">Page </w:t>
    </w:r>
    <w:fldSimple w:instr=" PAGE   \* MERGEFORMAT ">
      <w:r w:rsidR="002D5876" w:rsidRPr="002D5876">
        <w:rPr>
          <w:rFonts w:asciiTheme="majorHAnsi" w:hAnsiTheme="majorHAnsi"/>
          <w:noProof/>
        </w:rPr>
        <w:t>76</w:t>
      </w:r>
    </w:fldSimple>
  </w:p>
  <w:p w:rsidR="00C72F49" w:rsidRPr="00C72F49" w:rsidRDefault="00C72F49" w:rsidP="00C72F49">
    <w:pPr>
      <w:pStyle w:val="Footer"/>
      <w:pBdr>
        <w:top w:val="thinThickSmallGap" w:sz="24" w:space="1" w:color="622423" w:themeColor="accent2" w:themeShade="7F"/>
      </w:pBdr>
      <w:spacing w:before="100" w:after="100"/>
    </w:pPr>
    <w:r>
      <w:t>**Assistant Professor</w:t>
    </w:r>
    <w:r w:rsidR="00F130B7">
      <w:t xml:space="preserve">, </w:t>
    </w:r>
    <w:r w:rsidR="00F130B7">
      <w:rPr>
        <w:rFonts w:asciiTheme="majorHAnsi" w:hAnsiTheme="majorHAnsi"/>
      </w:rPr>
      <w:t>Ganga Institute of Education,Kablana</w:t>
    </w:r>
  </w:p>
  <w:p w:rsidR="00C72F49" w:rsidRDefault="00C72F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876" w:rsidRDefault="002D58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FBD" w:rsidRDefault="00F76FBD" w:rsidP="00C72F49">
      <w:pPr>
        <w:spacing w:before="0" w:after="0" w:line="240" w:lineRule="auto"/>
      </w:pPr>
      <w:r>
        <w:separator/>
      </w:r>
    </w:p>
  </w:footnote>
  <w:footnote w:type="continuationSeparator" w:id="1">
    <w:p w:rsidR="00F76FBD" w:rsidRDefault="00F76FBD" w:rsidP="00C72F4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876" w:rsidRDefault="002D58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F49" w:rsidRPr="007C7BD9" w:rsidRDefault="00C72F49" w:rsidP="00C72F49">
    <w:pPr>
      <w:pStyle w:val="NoSpacing"/>
      <w:jc w:val="right"/>
      <w:rPr>
        <w:rFonts w:ascii="Times New Roman" w:hAnsi="Times New Roman" w:cs="Times New Roman"/>
        <w:sz w:val="24"/>
        <w:szCs w:val="24"/>
      </w:rPr>
    </w:pPr>
    <w:r w:rsidRPr="007C7BD9">
      <w:rPr>
        <w:rFonts w:ascii="Times New Roman" w:hAnsi="Times New Roman" w:cs="Times New Roman"/>
        <w:sz w:val="24"/>
        <w:szCs w:val="24"/>
      </w:rPr>
      <w:t xml:space="preserve">Volume 14, Issue III, June 2025, ISSN: 2277-1255  </w:t>
    </w:r>
  </w:p>
  <w:p w:rsidR="00C72F49" w:rsidRPr="007C7BD9" w:rsidRDefault="00C72F49" w:rsidP="00C72F49">
    <w:pPr>
      <w:pStyle w:val="NoSpacing"/>
      <w:jc w:val="right"/>
      <w:rPr>
        <w:rFonts w:ascii="Times New Roman" w:hAnsi="Times New Roman" w:cs="Times New Roman"/>
        <w:sz w:val="24"/>
        <w:szCs w:val="24"/>
      </w:rPr>
    </w:pPr>
    <w:r w:rsidRPr="007C7BD9">
      <w:rPr>
        <w:rFonts w:ascii="Times New Roman" w:hAnsi="Times New Roman" w:cs="Times New Roman"/>
        <w:sz w:val="24"/>
        <w:szCs w:val="24"/>
      </w:rPr>
      <w:t xml:space="preserve">BHARTIYAM INTERNATIONAL JOURNAL OF EDUCATION &amp; RESEARCH  </w:t>
    </w:r>
  </w:p>
  <w:p w:rsidR="00C72F49" w:rsidRDefault="00C72F49" w:rsidP="00C72F49">
    <w:pPr>
      <w:pStyle w:val="NoSpacing"/>
      <w:jc w:val="right"/>
    </w:pPr>
    <w:r w:rsidRPr="007C7BD9">
      <w:rPr>
        <w:rFonts w:ascii="Times New Roman" w:hAnsi="Times New Roman" w:cs="Times New Roman"/>
        <w:sz w:val="24"/>
        <w:szCs w:val="24"/>
      </w:rPr>
      <w:t>A quarterly peer reviewed International Journal of Research &amp; Education</w:t>
    </w:r>
  </w:p>
  <w:p w:rsidR="00C72F49" w:rsidRPr="00C72F49" w:rsidRDefault="00C72F49" w:rsidP="00C72F49">
    <w:pPr>
      <w:pStyle w:val="NoSpacing"/>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876" w:rsidRDefault="002D58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242AE"/>
    <w:multiLevelType w:val="multilevel"/>
    <w:tmpl w:val="9804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303338"/>
    <w:multiLevelType w:val="multilevel"/>
    <w:tmpl w:val="7128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0133DD"/>
    <w:multiLevelType w:val="multilevel"/>
    <w:tmpl w:val="C1C8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7655DA"/>
    <w:multiLevelType w:val="multilevel"/>
    <w:tmpl w:val="C636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D17E0E"/>
    <w:multiLevelType w:val="multilevel"/>
    <w:tmpl w:val="432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537929"/>
    <w:multiLevelType w:val="multilevel"/>
    <w:tmpl w:val="DBE2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62754C"/>
    <w:multiLevelType w:val="multilevel"/>
    <w:tmpl w:val="84A42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7826C3"/>
    <w:multiLevelType w:val="multilevel"/>
    <w:tmpl w:val="9034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D74FFC"/>
    <w:multiLevelType w:val="multilevel"/>
    <w:tmpl w:val="6C72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431535"/>
    <w:multiLevelType w:val="multilevel"/>
    <w:tmpl w:val="AB3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DA2E65"/>
    <w:multiLevelType w:val="multilevel"/>
    <w:tmpl w:val="2DE0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D46A07"/>
    <w:multiLevelType w:val="multilevel"/>
    <w:tmpl w:val="BAA0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015A78"/>
    <w:multiLevelType w:val="multilevel"/>
    <w:tmpl w:val="F50E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6"/>
  </w:num>
  <w:num w:numId="4">
    <w:abstractNumId w:val="3"/>
  </w:num>
  <w:num w:numId="5">
    <w:abstractNumId w:val="4"/>
  </w:num>
  <w:num w:numId="6">
    <w:abstractNumId w:val="1"/>
  </w:num>
  <w:num w:numId="7">
    <w:abstractNumId w:val="9"/>
  </w:num>
  <w:num w:numId="8">
    <w:abstractNumId w:val="12"/>
  </w:num>
  <w:num w:numId="9">
    <w:abstractNumId w:val="2"/>
  </w:num>
  <w:num w:numId="10">
    <w:abstractNumId w:val="11"/>
  </w:num>
  <w:num w:numId="11">
    <w:abstractNumId w:val="0"/>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8E5B30"/>
    <w:rsid w:val="00014338"/>
    <w:rsid w:val="000365A5"/>
    <w:rsid w:val="00076390"/>
    <w:rsid w:val="00227D95"/>
    <w:rsid w:val="002646E8"/>
    <w:rsid w:val="002A47E0"/>
    <w:rsid w:val="002D5876"/>
    <w:rsid w:val="00355EEF"/>
    <w:rsid w:val="00456F71"/>
    <w:rsid w:val="006F2933"/>
    <w:rsid w:val="007A0765"/>
    <w:rsid w:val="007D46AB"/>
    <w:rsid w:val="00864504"/>
    <w:rsid w:val="008E5B30"/>
    <w:rsid w:val="009A1B23"/>
    <w:rsid w:val="00AD0C49"/>
    <w:rsid w:val="00B52B32"/>
    <w:rsid w:val="00C72F49"/>
    <w:rsid w:val="00EF4535"/>
    <w:rsid w:val="00F130B7"/>
    <w:rsid w:val="00F21229"/>
    <w:rsid w:val="00F76FBD"/>
    <w:rsid w:val="00F827D5"/>
    <w:rsid w:val="00FA7F31"/>
    <w:rsid w:val="00FF5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60" w:lineRule="auto"/>
        <w:ind w:right="-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253"/>
  </w:style>
  <w:style w:type="paragraph" w:styleId="Heading1">
    <w:name w:val="heading 1"/>
    <w:basedOn w:val="Normal"/>
    <w:link w:val="Heading1Char"/>
    <w:uiPriority w:val="9"/>
    <w:qFormat/>
    <w:rsid w:val="008E5B30"/>
    <w:pPr>
      <w:spacing w:line="240" w:lineRule="auto"/>
      <w:ind w:right="0"/>
      <w:jc w:val="left"/>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F52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F5253"/>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F52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525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525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F5253"/>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FF5253"/>
    <w:rPr>
      <w:b/>
      <w:bCs/>
    </w:rPr>
  </w:style>
  <w:style w:type="character" w:styleId="Emphasis">
    <w:name w:val="Emphasis"/>
    <w:basedOn w:val="DefaultParagraphFont"/>
    <w:uiPriority w:val="20"/>
    <w:qFormat/>
    <w:rsid w:val="00FF5253"/>
    <w:rPr>
      <w:i/>
      <w:iCs/>
    </w:rPr>
  </w:style>
  <w:style w:type="paragraph" w:styleId="ListParagraph">
    <w:name w:val="List Paragraph"/>
    <w:basedOn w:val="Normal"/>
    <w:uiPriority w:val="34"/>
    <w:qFormat/>
    <w:rsid w:val="00FF5253"/>
    <w:pPr>
      <w:ind w:left="720"/>
      <w:contextualSpacing/>
    </w:pPr>
  </w:style>
  <w:style w:type="character" w:customStyle="1" w:styleId="Heading1Char">
    <w:name w:val="Heading 1 Char"/>
    <w:basedOn w:val="DefaultParagraphFont"/>
    <w:link w:val="Heading1"/>
    <w:uiPriority w:val="9"/>
    <w:rsid w:val="008E5B30"/>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8E5B30"/>
    <w:pPr>
      <w:spacing w:line="240" w:lineRule="auto"/>
      <w:ind w:right="0"/>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5B30"/>
    <w:rPr>
      <w:color w:val="0000FF"/>
      <w:u w:val="single"/>
    </w:rPr>
  </w:style>
  <w:style w:type="paragraph" w:styleId="Header">
    <w:name w:val="header"/>
    <w:basedOn w:val="Normal"/>
    <w:link w:val="HeaderChar"/>
    <w:uiPriority w:val="99"/>
    <w:semiHidden/>
    <w:unhideWhenUsed/>
    <w:rsid w:val="00C72F49"/>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C72F49"/>
  </w:style>
  <w:style w:type="paragraph" w:styleId="Footer">
    <w:name w:val="footer"/>
    <w:basedOn w:val="Normal"/>
    <w:link w:val="FooterChar"/>
    <w:uiPriority w:val="99"/>
    <w:unhideWhenUsed/>
    <w:rsid w:val="00C72F4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72F49"/>
  </w:style>
  <w:style w:type="paragraph" w:styleId="BalloonText">
    <w:name w:val="Balloon Text"/>
    <w:basedOn w:val="Normal"/>
    <w:link w:val="BalloonTextChar"/>
    <w:uiPriority w:val="99"/>
    <w:semiHidden/>
    <w:unhideWhenUsed/>
    <w:rsid w:val="00C72F4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F49"/>
    <w:rPr>
      <w:rFonts w:ascii="Tahoma" w:hAnsi="Tahoma" w:cs="Tahoma"/>
      <w:sz w:val="16"/>
      <w:szCs w:val="16"/>
    </w:rPr>
  </w:style>
  <w:style w:type="paragraph" w:styleId="NoSpacing">
    <w:name w:val="No Spacing"/>
    <w:uiPriority w:val="1"/>
    <w:qFormat/>
    <w:rsid w:val="00C72F49"/>
    <w:pPr>
      <w:spacing w:before="0" w:beforeAutospacing="0" w:after="0" w:afterAutospacing="0" w:line="240" w:lineRule="auto"/>
      <w:ind w:right="0"/>
      <w:jc w:val="left"/>
    </w:pPr>
    <w:rPr>
      <w:rFonts w:ascii="Calibri" w:eastAsia="Times New Roman" w:hAnsi="Calibri" w:cs="Mangal"/>
      <w:szCs w:val="20"/>
      <w:lang w:bidi="hi-IN"/>
    </w:rPr>
  </w:style>
</w:styles>
</file>

<file path=word/webSettings.xml><?xml version="1.0" encoding="utf-8"?>
<w:webSettings xmlns:r="http://schemas.openxmlformats.org/officeDocument/2006/relationships" xmlns:w="http://schemas.openxmlformats.org/wordprocessingml/2006/main">
  <w:divs>
    <w:div w:id="67267388">
      <w:bodyDiv w:val="1"/>
      <w:marLeft w:val="0"/>
      <w:marRight w:val="0"/>
      <w:marTop w:val="0"/>
      <w:marBottom w:val="0"/>
      <w:divBdr>
        <w:top w:val="none" w:sz="0" w:space="0" w:color="auto"/>
        <w:left w:val="none" w:sz="0" w:space="0" w:color="auto"/>
        <w:bottom w:val="none" w:sz="0" w:space="0" w:color="auto"/>
        <w:right w:val="none" w:sz="0" w:space="0" w:color="auto"/>
      </w:divBdr>
      <w:divsChild>
        <w:div w:id="789586582">
          <w:marLeft w:val="0"/>
          <w:marRight w:val="0"/>
          <w:marTop w:val="0"/>
          <w:marBottom w:val="0"/>
          <w:divBdr>
            <w:top w:val="none" w:sz="0" w:space="0" w:color="auto"/>
            <w:left w:val="none" w:sz="0" w:space="0" w:color="auto"/>
            <w:bottom w:val="none" w:sz="0" w:space="0" w:color="auto"/>
            <w:right w:val="none" w:sz="0" w:space="0" w:color="auto"/>
          </w:divBdr>
          <w:divsChild>
            <w:div w:id="1189946805">
              <w:marLeft w:val="0"/>
              <w:marRight w:val="0"/>
              <w:marTop w:val="120"/>
              <w:marBottom w:val="120"/>
              <w:divBdr>
                <w:top w:val="none" w:sz="0" w:space="0" w:color="auto"/>
                <w:left w:val="none" w:sz="0" w:space="0" w:color="auto"/>
                <w:bottom w:val="none" w:sz="0" w:space="0" w:color="auto"/>
                <w:right w:val="none" w:sz="0" w:space="0" w:color="auto"/>
              </w:divBdr>
            </w:div>
          </w:divsChild>
        </w:div>
        <w:div w:id="1024399316">
          <w:marLeft w:val="0"/>
          <w:marRight w:val="0"/>
          <w:marTop w:val="0"/>
          <w:marBottom w:val="0"/>
          <w:divBdr>
            <w:top w:val="none" w:sz="0" w:space="0" w:color="auto"/>
            <w:left w:val="none" w:sz="0" w:space="0" w:color="auto"/>
            <w:bottom w:val="none" w:sz="0" w:space="0" w:color="auto"/>
            <w:right w:val="none" w:sz="0" w:space="0" w:color="auto"/>
          </w:divBdr>
          <w:divsChild>
            <w:div w:id="1450052931">
              <w:marLeft w:val="0"/>
              <w:marRight w:val="0"/>
              <w:marTop w:val="120"/>
              <w:marBottom w:val="120"/>
              <w:divBdr>
                <w:top w:val="none" w:sz="0" w:space="0" w:color="auto"/>
                <w:left w:val="none" w:sz="0" w:space="0" w:color="auto"/>
                <w:bottom w:val="none" w:sz="0" w:space="0" w:color="auto"/>
                <w:right w:val="none" w:sz="0" w:space="0" w:color="auto"/>
              </w:divBdr>
            </w:div>
          </w:divsChild>
        </w:div>
        <w:div w:id="909118119">
          <w:marLeft w:val="0"/>
          <w:marRight w:val="0"/>
          <w:marTop w:val="0"/>
          <w:marBottom w:val="0"/>
          <w:divBdr>
            <w:top w:val="none" w:sz="0" w:space="0" w:color="auto"/>
            <w:left w:val="none" w:sz="0" w:space="0" w:color="auto"/>
            <w:bottom w:val="none" w:sz="0" w:space="0" w:color="auto"/>
            <w:right w:val="none" w:sz="0" w:space="0" w:color="auto"/>
          </w:divBdr>
          <w:divsChild>
            <w:div w:id="985357106">
              <w:marLeft w:val="0"/>
              <w:marRight w:val="0"/>
              <w:marTop w:val="120"/>
              <w:marBottom w:val="120"/>
              <w:divBdr>
                <w:top w:val="none" w:sz="0" w:space="0" w:color="auto"/>
                <w:left w:val="none" w:sz="0" w:space="0" w:color="auto"/>
                <w:bottom w:val="none" w:sz="0" w:space="0" w:color="auto"/>
                <w:right w:val="none" w:sz="0" w:space="0" w:color="auto"/>
              </w:divBdr>
            </w:div>
          </w:divsChild>
        </w:div>
        <w:div w:id="1374621637">
          <w:marLeft w:val="0"/>
          <w:marRight w:val="0"/>
          <w:marTop w:val="0"/>
          <w:marBottom w:val="0"/>
          <w:divBdr>
            <w:top w:val="none" w:sz="0" w:space="0" w:color="auto"/>
            <w:left w:val="none" w:sz="0" w:space="0" w:color="auto"/>
            <w:bottom w:val="none" w:sz="0" w:space="0" w:color="auto"/>
            <w:right w:val="none" w:sz="0" w:space="0" w:color="auto"/>
          </w:divBdr>
          <w:divsChild>
            <w:div w:id="59267102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366180060">
      <w:bodyDiv w:val="1"/>
      <w:marLeft w:val="0"/>
      <w:marRight w:val="0"/>
      <w:marTop w:val="0"/>
      <w:marBottom w:val="0"/>
      <w:divBdr>
        <w:top w:val="none" w:sz="0" w:space="0" w:color="auto"/>
        <w:left w:val="none" w:sz="0" w:space="0" w:color="auto"/>
        <w:bottom w:val="none" w:sz="0" w:space="0" w:color="auto"/>
        <w:right w:val="none" w:sz="0" w:space="0" w:color="auto"/>
      </w:divBdr>
    </w:div>
    <w:div w:id="900408967">
      <w:bodyDiv w:val="1"/>
      <w:marLeft w:val="0"/>
      <w:marRight w:val="0"/>
      <w:marTop w:val="0"/>
      <w:marBottom w:val="0"/>
      <w:divBdr>
        <w:top w:val="none" w:sz="0" w:space="0" w:color="auto"/>
        <w:left w:val="none" w:sz="0" w:space="0" w:color="auto"/>
        <w:bottom w:val="none" w:sz="0" w:space="0" w:color="auto"/>
        <w:right w:val="none" w:sz="0" w:space="0" w:color="auto"/>
      </w:divBdr>
      <w:divsChild>
        <w:div w:id="381102819">
          <w:marLeft w:val="0"/>
          <w:marRight w:val="0"/>
          <w:marTop w:val="0"/>
          <w:marBottom w:val="0"/>
          <w:divBdr>
            <w:top w:val="none" w:sz="0" w:space="0" w:color="auto"/>
            <w:left w:val="none" w:sz="0" w:space="0" w:color="auto"/>
            <w:bottom w:val="none" w:sz="0" w:space="0" w:color="auto"/>
            <w:right w:val="none" w:sz="0" w:space="0" w:color="auto"/>
          </w:divBdr>
          <w:divsChild>
            <w:div w:id="838615876">
              <w:marLeft w:val="0"/>
              <w:marRight w:val="0"/>
              <w:marTop w:val="120"/>
              <w:marBottom w:val="120"/>
              <w:divBdr>
                <w:top w:val="none" w:sz="0" w:space="0" w:color="auto"/>
                <w:left w:val="none" w:sz="0" w:space="0" w:color="auto"/>
                <w:bottom w:val="none" w:sz="0" w:space="0" w:color="auto"/>
                <w:right w:val="none" w:sz="0" w:space="0" w:color="auto"/>
              </w:divBdr>
            </w:div>
          </w:divsChild>
        </w:div>
        <w:div w:id="626594672">
          <w:marLeft w:val="0"/>
          <w:marRight w:val="0"/>
          <w:marTop w:val="0"/>
          <w:marBottom w:val="0"/>
          <w:divBdr>
            <w:top w:val="none" w:sz="0" w:space="0" w:color="auto"/>
            <w:left w:val="none" w:sz="0" w:space="0" w:color="auto"/>
            <w:bottom w:val="none" w:sz="0" w:space="0" w:color="auto"/>
            <w:right w:val="none" w:sz="0" w:space="0" w:color="auto"/>
          </w:divBdr>
          <w:divsChild>
            <w:div w:id="1764565719">
              <w:marLeft w:val="0"/>
              <w:marRight w:val="0"/>
              <w:marTop w:val="120"/>
              <w:marBottom w:val="120"/>
              <w:divBdr>
                <w:top w:val="none" w:sz="0" w:space="0" w:color="auto"/>
                <w:left w:val="none" w:sz="0" w:space="0" w:color="auto"/>
                <w:bottom w:val="none" w:sz="0" w:space="0" w:color="auto"/>
                <w:right w:val="none" w:sz="0" w:space="0" w:color="auto"/>
              </w:divBdr>
            </w:div>
          </w:divsChild>
        </w:div>
        <w:div w:id="505826369">
          <w:marLeft w:val="0"/>
          <w:marRight w:val="0"/>
          <w:marTop w:val="0"/>
          <w:marBottom w:val="0"/>
          <w:divBdr>
            <w:top w:val="none" w:sz="0" w:space="0" w:color="auto"/>
            <w:left w:val="none" w:sz="0" w:space="0" w:color="auto"/>
            <w:bottom w:val="none" w:sz="0" w:space="0" w:color="auto"/>
            <w:right w:val="none" w:sz="0" w:space="0" w:color="auto"/>
          </w:divBdr>
          <w:divsChild>
            <w:div w:id="1202740244">
              <w:marLeft w:val="0"/>
              <w:marRight w:val="0"/>
              <w:marTop w:val="120"/>
              <w:marBottom w:val="120"/>
              <w:divBdr>
                <w:top w:val="none" w:sz="0" w:space="0" w:color="auto"/>
                <w:left w:val="none" w:sz="0" w:space="0" w:color="auto"/>
                <w:bottom w:val="none" w:sz="0" w:space="0" w:color="auto"/>
                <w:right w:val="none" w:sz="0" w:space="0" w:color="auto"/>
              </w:divBdr>
            </w:div>
          </w:divsChild>
        </w:div>
        <w:div w:id="1895044761">
          <w:marLeft w:val="0"/>
          <w:marRight w:val="0"/>
          <w:marTop w:val="0"/>
          <w:marBottom w:val="0"/>
          <w:divBdr>
            <w:top w:val="none" w:sz="0" w:space="0" w:color="auto"/>
            <w:left w:val="none" w:sz="0" w:space="0" w:color="auto"/>
            <w:bottom w:val="none" w:sz="0" w:space="0" w:color="auto"/>
            <w:right w:val="none" w:sz="0" w:space="0" w:color="auto"/>
          </w:divBdr>
          <w:divsChild>
            <w:div w:id="1907496427">
              <w:marLeft w:val="0"/>
              <w:marRight w:val="0"/>
              <w:marTop w:val="120"/>
              <w:marBottom w:val="120"/>
              <w:divBdr>
                <w:top w:val="none" w:sz="0" w:space="0" w:color="auto"/>
                <w:left w:val="none" w:sz="0" w:space="0" w:color="auto"/>
                <w:bottom w:val="none" w:sz="0" w:space="0" w:color="auto"/>
                <w:right w:val="none" w:sz="0" w:space="0" w:color="auto"/>
              </w:divBdr>
            </w:div>
          </w:divsChild>
        </w:div>
        <w:div w:id="500777437">
          <w:marLeft w:val="0"/>
          <w:marRight w:val="0"/>
          <w:marTop w:val="0"/>
          <w:marBottom w:val="0"/>
          <w:divBdr>
            <w:top w:val="none" w:sz="0" w:space="0" w:color="auto"/>
            <w:left w:val="none" w:sz="0" w:space="0" w:color="auto"/>
            <w:bottom w:val="none" w:sz="0" w:space="0" w:color="auto"/>
            <w:right w:val="none" w:sz="0" w:space="0" w:color="auto"/>
          </w:divBdr>
          <w:divsChild>
            <w:div w:id="2124614454">
              <w:marLeft w:val="0"/>
              <w:marRight w:val="0"/>
              <w:marTop w:val="120"/>
              <w:marBottom w:val="120"/>
              <w:divBdr>
                <w:top w:val="none" w:sz="0" w:space="0" w:color="auto"/>
                <w:left w:val="none" w:sz="0" w:space="0" w:color="auto"/>
                <w:bottom w:val="none" w:sz="0" w:space="0" w:color="auto"/>
                <w:right w:val="none" w:sz="0" w:space="0" w:color="auto"/>
              </w:divBdr>
            </w:div>
          </w:divsChild>
        </w:div>
        <w:div w:id="647589030">
          <w:marLeft w:val="0"/>
          <w:marRight w:val="0"/>
          <w:marTop w:val="0"/>
          <w:marBottom w:val="0"/>
          <w:divBdr>
            <w:top w:val="none" w:sz="0" w:space="0" w:color="auto"/>
            <w:left w:val="none" w:sz="0" w:space="0" w:color="auto"/>
            <w:bottom w:val="none" w:sz="0" w:space="0" w:color="auto"/>
            <w:right w:val="none" w:sz="0" w:space="0" w:color="auto"/>
          </w:divBdr>
          <w:divsChild>
            <w:div w:id="15701897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70153685">
      <w:bodyDiv w:val="1"/>
      <w:marLeft w:val="0"/>
      <w:marRight w:val="0"/>
      <w:marTop w:val="0"/>
      <w:marBottom w:val="0"/>
      <w:divBdr>
        <w:top w:val="none" w:sz="0" w:space="0" w:color="auto"/>
        <w:left w:val="none" w:sz="0" w:space="0" w:color="auto"/>
        <w:bottom w:val="none" w:sz="0" w:space="0" w:color="auto"/>
        <w:right w:val="none" w:sz="0" w:space="0" w:color="auto"/>
      </w:divBdr>
    </w:div>
    <w:div w:id="1515723740">
      <w:bodyDiv w:val="1"/>
      <w:marLeft w:val="0"/>
      <w:marRight w:val="0"/>
      <w:marTop w:val="0"/>
      <w:marBottom w:val="0"/>
      <w:divBdr>
        <w:top w:val="none" w:sz="0" w:space="0" w:color="auto"/>
        <w:left w:val="none" w:sz="0" w:space="0" w:color="auto"/>
        <w:bottom w:val="none" w:sz="0" w:space="0" w:color="auto"/>
        <w:right w:val="none" w:sz="0" w:space="0" w:color="auto"/>
      </w:divBdr>
    </w:div>
    <w:div w:id="1853110093">
      <w:bodyDiv w:val="1"/>
      <w:marLeft w:val="0"/>
      <w:marRight w:val="0"/>
      <w:marTop w:val="0"/>
      <w:marBottom w:val="0"/>
      <w:divBdr>
        <w:top w:val="none" w:sz="0" w:space="0" w:color="auto"/>
        <w:left w:val="none" w:sz="0" w:space="0" w:color="auto"/>
        <w:bottom w:val="none" w:sz="0" w:space="0" w:color="auto"/>
        <w:right w:val="none" w:sz="0" w:space="0" w:color="auto"/>
      </w:divBdr>
      <w:divsChild>
        <w:div w:id="1291672032">
          <w:marLeft w:val="0"/>
          <w:marRight w:val="0"/>
          <w:marTop w:val="0"/>
          <w:marBottom w:val="0"/>
          <w:divBdr>
            <w:top w:val="none" w:sz="0" w:space="0" w:color="auto"/>
            <w:left w:val="none" w:sz="0" w:space="0" w:color="auto"/>
            <w:bottom w:val="none" w:sz="0" w:space="0" w:color="auto"/>
            <w:right w:val="none" w:sz="0" w:space="0" w:color="auto"/>
          </w:divBdr>
          <w:divsChild>
            <w:div w:id="557133619">
              <w:marLeft w:val="0"/>
              <w:marRight w:val="0"/>
              <w:marTop w:val="120"/>
              <w:marBottom w:val="120"/>
              <w:divBdr>
                <w:top w:val="none" w:sz="0" w:space="0" w:color="auto"/>
                <w:left w:val="none" w:sz="0" w:space="0" w:color="auto"/>
                <w:bottom w:val="none" w:sz="0" w:space="0" w:color="auto"/>
                <w:right w:val="none" w:sz="0" w:space="0" w:color="auto"/>
              </w:divBdr>
            </w:div>
          </w:divsChild>
        </w:div>
        <w:div w:id="61686128">
          <w:marLeft w:val="0"/>
          <w:marRight w:val="0"/>
          <w:marTop w:val="0"/>
          <w:marBottom w:val="0"/>
          <w:divBdr>
            <w:top w:val="none" w:sz="0" w:space="0" w:color="auto"/>
            <w:left w:val="none" w:sz="0" w:space="0" w:color="auto"/>
            <w:bottom w:val="none" w:sz="0" w:space="0" w:color="auto"/>
            <w:right w:val="none" w:sz="0" w:space="0" w:color="auto"/>
          </w:divBdr>
          <w:divsChild>
            <w:div w:id="73170439">
              <w:marLeft w:val="0"/>
              <w:marRight w:val="0"/>
              <w:marTop w:val="120"/>
              <w:marBottom w:val="120"/>
              <w:divBdr>
                <w:top w:val="none" w:sz="0" w:space="0" w:color="auto"/>
                <w:left w:val="none" w:sz="0" w:space="0" w:color="auto"/>
                <w:bottom w:val="none" w:sz="0" w:space="0" w:color="auto"/>
                <w:right w:val="none" w:sz="0" w:space="0" w:color="auto"/>
              </w:divBdr>
            </w:div>
          </w:divsChild>
        </w:div>
        <w:div w:id="280694761">
          <w:marLeft w:val="0"/>
          <w:marRight w:val="0"/>
          <w:marTop w:val="0"/>
          <w:marBottom w:val="0"/>
          <w:divBdr>
            <w:top w:val="none" w:sz="0" w:space="0" w:color="auto"/>
            <w:left w:val="none" w:sz="0" w:space="0" w:color="auto"/>
            <w:bottom w:val="none" w:sz="0" w:space="0" w:color="auto"/>
            <w:right w:val="none" w:sz="0" w:space="0" w:color="auto"/>
          </w:divBdr>
          <w:divsChild>
            <w:div w:id="1923640181">
              <w:marLeft w:val="0"/>
              <w:marRight w:val="0"/>
              <w:marTop w:val="120"/>
              <w:marBottom w:val="120"/>
              <w:divBdr>
                <w:top w:val="none" w:sz="0" w:space="0" w:color="auto"/>
                <w:left w:val="none" w:sz="0" w:space="0" w:color="auto"/>
                <w:bottom w:val="none" w:sz="0" w:space="0" w:color="auto"/>
                <w:right w:val="none" w:sz="0" w:space="0" w:color="auto"/>
              </w:divBdr>
            </w:div>
          </w:divsChild>
        </w:div>
        <w:div w:id="1063219706">
          <w:marLeft w:val="0"/>
          <w:marRight w:val="0"/>
          <w:marTop w:val="0"/>
          <w:marBottom w:val="0"/>
          <w:divBdr>
            <w:top w:val="none" w:sz="0" w:space="0" w:color="auto"/>
            <w:left w:val="none" w:sz="0" w:space="0" w:color="auto"/>
            <w:bottom w:val="none" w:sz="0" w:space="0" w:color="auto"/>
            <w:right w:val="none" w:sz="0" w:space="0" w:color="auto"/>
          </w:divBdr>
          <w:divsChild>
            <w:div w:id="1596788352">
              <w:marLeft w:val="0"/>
              <w:marRight w:val="0"/>
              <w:marTop w:val="120"/>
              <w:marBottom w:val="120"/>
              <w:divBdr>
                <w:top w:val="none" w:sz="0" w:space="0" w:color="auto"/>
                <w:left w:val="none" w:sz="0" w:space="0" w:color="auto"/>
                <w:bottom w:val="none" w:sz="0" w:space="0" w:color="auto"/>
                <w:right w:val="none" w:sz="0" w:space="0" w:color="auto"/>
              </w:divBdr>
            </w:div>
          </w:divsChild>
        </w:div>
        <w:div w:id="1189560025">
          <w:marLeft w:val="0"/>
          <w:marRight w:val="0"/>
          <w:marTop w:val="0"/>
          <w:marBottom w:val="0"/>
          <w:divBdr>
            <w:top w:val="none" w:sz="0" w:space="0" w:color="auto"/>
            <w:left w:val="none" w:sz="0" w:space="0" w:color="auto"/>
            <w:bottom w:val="none" w:sz="0" w:space="0" w:color="auto"/>
            <w:right w:val="none" w:sz="0" w:space="0" w:color="auto"/>
          </w:divBdr>
          <w:divsChild>
            <w:div w:id="835918705">
              <w:marLeft w:val="0"/>
              <w:marRight w:val="0"/>
              <w:marTop w:val="120"/>
              <w:marBottom w:val="120"/>
              <w:divBdr>
                <w:top w:val="none" w:sz="0" w:space="0" w:color="auto"/>
                <w:left w:val="none" w:sz="0" w:space="0" w:color="auto"/>
                <w:bottom w:val="none" w:sz="0" w:space="0" w:color="auto"/>
                <w:right w:val="none" w:sz="0" w:space="0" w:color="auto"/>
              </w:divBdr>
            </w:div>
          </w:divsChild>
        </w:div>
        <w:div w:id="366376691">
          <w:marLeft w:val="0"/>
          <w:marRight w:val="0"/>
          <w:marTop w:val="0"/>
          <w:marBottom w:val="0"/>
          <w:divBdr>
            <w:top w:val="none" w:sz="0" w:space="0" w:color="auto"/>
            <w:left w:val="none" w:sz="0" w:space="0" w:color="auto"/>
            <w:bottom w:val="none" w:sz="0" w:space="0" w:color="auto"/>
            <w:right w:val="none" w:sz="0" w:space="0" w:color="auto"/>
          </w:divBdr>
          <w:divsChild>
            <w:div w:id="68428538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1714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bef.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2172</Words>
  <Characters>12384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5</cp:revision>
  <dcterms:created xsi:type="dcterms:W3CDTF">2025-07-03T18:20:00Z</dcterms:created>
  <dcterms:modified xsi:type="dcterms:W3CDTF">2025-07-03T19:24:00Z</dcterms:modified>
</cp:coreProperties>
</file>