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5F63" w:rsidRDefault="00415F63" w:rsidP="00415F63">
      <w:pPr>
        <w:pStyle w:val="NoSpacing"/>
        <w:jc w:val="center"/>
        <w:rPr>
          <w:rFonts w:ascii="Times New Roman" w:hAnsi="Times New Roman" w:cs="Times New Roman"/>
          <w:b/>
          <w:kern w:val="36"/>
          <w:sz w:val="28"/>
          <w:szCs w:val="28"/>
        </w:rPr>
      </w:pPr>
    </w:p>
    <w:p w:rsidR="00415F63" w:rsidRPr="00415F63" w:rsidRDefault="00197134" w:rsidP="00415F63">
      <w:pPr>
        <w:pStyle w:val="NoSpacing"/>
        <w:jc w:val="center"/>
        <w:rPr>
          <w:rFonts w:ascii="Times New Roman" w:hAnsi="Times New Roman" w:cs="Times New Roman"/>
          <w:b/>
          <w:kern w:val="36"/>
          <w:sz w:val="28"/>
          <w:szCs w:val="28"/>
        </w:rPr>
      </w:pPr>
      <w:r w:rsidRPr="00415F63">
        <w:rPr>
          <w:rFonts w:ascii="Times New Roman" w:hAnsi="Times New Roman" w:cs="Times New Roman"/>
          <w:b/>
          <w:kern w:val="36"/>
          <w:sz w:val="28"/>
          <w:szCs w:val="28"/>
        </w:rPr>
        <w:t>The Impact of E-Commerce on Traditional Retail Businesses:</w:t>
      </w:r>
    </w:p>
    <w:p w:rsidR="00197134" w:rsidRPr="00415F63" w:rsidRDefault="00197134" w:rsidP="00415F63">
      <w:pPr>
        <w:pStyle w:val="NoSpacing"/>
        <w:jc w:val="center"/>
        <w:rPr>
          <w:rFonts w:ascii="Times New Roman" w:hAnsi="Times New Roman" w:cs="Times New Roman"/>
          <w:b/>
          <w:kern w:val="36"/>
          <w:sz w:val="28"/>
          <w:szCs w:val="28"/>
        </w:rPr>
      </w:pPr>
      <w:r w:rsidRPr="00415F63">
        <w:rPr>
          <w:rFonts w:ascii="Times New Roman" w:hAnsi="Times New Roman" w:cs="Times New Roman"/>
          <w:b/>
          <w:kern w:val="36"/>
          <w:sz w:val="28"/>
          <w:szCs w:val="28"/>
        </w:rPr>
        <w:t>A Comparative Study</w:t>
      </w:r>
    </w:p>
    <w:p w:rsidR="00415F63" w:rsidRPr="00415F63" w:rsidRDefault="00415F63" w:rsidP="00415F63">
      <w:pPr>
        <w:pStyle w:val="NoSpacing"/>
        <w:jc w:val="center"/>
        <w:rPr>
          <w:rFonts w:ascii="Times New Roman" w:hAnsi="Times New Roman" w:cs="Times New Roman"/>
          <w:kern w:val="36"/>
          <w:sz w:val="28"/>
          <w:szCs w:val="28"/>
        </w:rPr>
      </w:pPr>
    </w:p>
    <w:p w:rsidR="0065256B" w:rsidRPr="00A65B8F" w:rsidRDefault="00A65B8F" w:rsidP="00A65B8F">
      <w:pPr>
        <w:spacing w:before="0" w:beforeAutospacing="0" w:after="0" w:afterAutospacing="0"/>
        <w:jc w:val="center"/>
        <w:rPr>
          <w:rFonts w:ascii="Times New Roman" w:hAnsi="Times New Roman" w:cs="Times New Roman"/>
          <w:b/>
          <w:kern w:val="36"/>
          <w:sz w:val="24"/>
          <w:szCs w:val="24"/>
        </w:rPr>
      </w:pPr>
      <w:r w:rsidRPr="00A65B8F">
        <w:rPr>
          <w:rFonts w:ascii="Times New Roman" w:hAnsi="Times New Roman" w:cs="Times New Roman"/>
          <w:b/>
          <w:kern w:val="36"/>
          <w:sz w:val="24"/>
          <w:szCs w:val="24"/>
        </w:rPr>
        <w:t>*Dr Deepak Kumar &amp;**</w:t>
      </w:r>
      <w:r w:rsidR="00FD69F9" w:rsidRPr="00A65B8F">
        <w:rPr>
          <w:rFonts w:ascii="Times New Roman" w:hAnsi="Times New Roman" w:cs="Times New Roman"/>
          <w:b/>
          <w:kern w:val="36"/>
          <w:sz w:val="24"/>
          <w:szCs w:val="24"/>
        </w:rPr>
        <w:t>Dr. Manisha</w:t>
      </w:r>
    </w:p>
    <w:p w:rsidR="00197134" w:rsidRPr="00A65B8F" w:rsidRDefault="00A65B8F" w:rsidP="00A65B8F">
      <w:pPr>
        <w:ind w:right="0"/>
        <w:jc w:val="center"/>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highlight w:val="lightGray"/>
        </w:rPr>
        <w:t>*</w:t>
      </w:r>
      <w:r w:rsidR="00197134" w:rsidRPr="00A65B8F">
        <w:rPr>
          <w:rFonts w:ascii="Times New Roman" w:eastAsia="Times New Roman" w:hAnsi="Times New Roman" w:cs="Times New Roman"/>
          <w:b/>
          <w:bCs/>
          <w:sz w:val="24"/>
          <w:szCs w:val="24"/>
          <w:highlight w:val="lightGray"/>
        </w:rPr>
        <w:t>Abstract</w:t>
      </w:r>
    </w:p>
    <w:p w:rsidR="0065256B" w:rsidRPr="00A65B8F" w:rsidRDefault="0065256B" w:rsidP="00415F63">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A65B8F">
        <w:rPr>
          <w:rFonts w:ascii="Times New Roman" w:hAnsi="Times New Roman" w:cs="Times New Roman"/>
          <w:sz w:val="24"/>
          <w:szCs w:val="24"/>
        </w:rPr>
        <w:t xml:space="preserve">The retail sector worldwide is undergoing a paradigm shift driven largely by the explosive growth and penetration of e-commerce platforms across both developed and emerging economies. E-commerce, empowered by rapid technological advancements such as artificial intelligence, big data analytics, mobile applications, cloud computing, and digital payment systems, has significantly reshaped the retail industry's dynamics. These technological innovations have enhanced operational efficiency for online retailers and altered consumer behavior patterns, fostering a preference for convenience, speed, variety, and personalized shopping experiences. The rise of e-commerce has redefined supply chains, making them leaner, more agile, and responsive to customer demands. Traditional brick-and-mortar businesses are increasingly challenged as consumers gravitate towards online shopping platforms offering competitive pricing, home delivery, easy returns, and round-the-clock accessibility. This digital disruption has impacted sales volumes and profit margins of physical stores, compelling them to rethink their business models, operational processes, and customer engagement strategies.The research draws upon a robust methodological framework encompassing primary data collection through consumer surveys and in-depth interviews with retail managers across diverse sectors, along with extensive secondary research leveraging industry reports, government publications, and academic literature. This paper highlights key challenges confronting traditional retailers, such as declining foot traffic, increased pricing competition, higher inventory and real estate costs, and shifting consumer expectations. The study examines strategic responses enabling certain traditional retailers to thrive in this new environment, including adopting omnichannel retailing, integrating digital marketing strategies, using customer data analytics, investing in immersive in-store technologies, and innovating </w:t>
      </w:r>
      <w:r w:rsidRPr="00A65B8F">
        <w:rPr>
          <w:rFonts w:ascii="Times New Roman" w:hAnsi="Times New Roman" w:cs="Times New Roman"/>
          <w:sz w:val="24"/>
          <w:szCs w:val="24"/>
        </w:rPr>
        <w:lastRenderedPageBreak/>
        <w:t>customer engagement. The findings indicate that commerce's future is likely to be "</w:t>
      </w:r>
      <w:r w:rsidR="00415F63" w:rsidRPr="00A65B8F">
        <w:rPr>
          <w:rFonts w:ascii="Times New Roman" w:hAnsi="Times New Roman" w:cs="Times New Roman"/>
          <w:sz w:val="24"/>
          <w:szCs w:val="24"/>
        </w:rPr>
        <w:t>physical</w:t>
      </w:r>
      <w:r w:rsidRPr="00A65B8F">
        <w:rPr>
          <w:rFonts w:ascii="Times New Roman" w:hAnsi="Times New Roman" w:cs="Times New Roman"/>
          <w:sz w:val="24"/>
          <w:szCs w:val="24"/>
        </w:rPr>
        <w:t>," representing a seamless integration of physical and digital experiences leveraging both channels' strengths to deliver enhanced consumer value. Traditional retailers must embrace technological innovation, rethink value propositions, and build flexible, resilient business models capable of withstanding future retail sector disruptions.</w:t>
      </w:r>
      <w:r w:rsidRPr="00A65B8F">
        <w:rPr>
          <w:rFonts w:ascii="Times New Roman" w:hAnsi="Times New Roman" w:cs="Times New Roman"/>
          <w:b/>
          <w:sz w:val="24"/>
          <w:szCs w:val="24"/>
        </w:rPr>
        <w:t>Key Words:</w:t>
      </w:r>
      <w:r w:rsidRPr="00A65B8F">
        <w:rPr>
          <w:rFonts w:ascii="Times New Roman" w:hAnsi="Times New Roman" w:cs="Times New Roman"/>
          <w:sz w:val="24"/>
          <w:szCs w:val="24"/>
        </w:rPr>
        <w:t xml:space="preserve"> E-Commerce, Traditional Retail Businesses</w:t>
      </w:r>
    </w:p>
    <w:p w:rsidR="00FD69F9" w:rsidRPr="00A65B8F" w:rsidRDefault="00FD69F9" w:rsidP="00A65B8F">
      <w:pPr>
        <w:ind w:right="0"/>
        <w:jc w:val="left"/>
        <w:outlineLvl w:val="1"/>
        <w:rPr>
          <w:rFonts w:ascii="Times New Roman" w:eastAsia="Times New Roman" w:hAnsi="Times New Roman" w:cs="Times New Roman"/>
          <w:b/>
          <w:bCs/>
          <w:sz w:val="24"/>
          <w:szCs w:val="24"/>
        </w:rPr>
      </w:pPr>
    </w:p>
    <w:p w:rsidR="00197134" w:rsidRPr="00A65B8F" w:rsidRDefault="00197134" w:rsidP="00A65B8F">
      <w:pPr>
        <w:ind w:right="0"/>
        <w:jc w:val="left"/>
        <w:outlineLvl w:val="1"/>
        <w:rPr>
          <w:rFonts w:ascii="Times New Roman" w:eastAsia="Times New Roman" w:hAnsi="Times New Roman" w:cs="Times New Roman"/>
          <w:b/>
          <w:bCs/>
          <w:sz w:val="24"/>
          <w:szCs w:val="24"/>
        </w:rPr>
      </w:pPr>
      <w:r w:rsidRPr="00A65B8F">
        <w:rPr>
          <w:rFonts w:ascii="Times New Roman" w:eastAsia="Times New Roman" w:hAnsi="Times New Roman" w:cs="Times New Roman"/>
          <w:b/>
          <w:bCs/>
          <w:sz w:val="24"/>
          <w:szCs w:val="24"/>
        </w:rPr>
        <w:t>Introduction</w:t>
      </w:r>
    </w:p>
    <w:p w:rsidR="00A52434" w:rsidRPr="00A65B8F" w:rsidRDefault="00A52434" w:rsidP="00A65B8F">
      <w:pPr>
        <w:shd w:val="clear" w:color="auto" w:fill="FFFFFF"/>
        <w:spacing w:before="120" w:beforeAutospacing="0" w:after="120" w:afterAutospacing="0"/>
        <w:ind w:right="0"/>
        <w:rPr>
          <w:rFonts w:ascii="Times New Roman" w:eastAsia="Times New Roman" w:hAnsi="Times New Roman" w:cs="Times New Roman"/>
          <w:color w:val="101112"/>
          <w:sz w:val="24"/>
          <w:szCs w:val="24"/>
        </w:rPr>
      </w:pPr>
      <w:r w:rsidRPr="00A65B8F">
        <w:rPr>
          <w:rFonts w:ascii="Times New Roman" w:eastAsia="Times New Roman" w:hAnsi="Times New Roman" w:cs="Times New Roman"/>
          <w:color w:val="101112"/>
          <w:sz w:val="24"/>
          <w:szCs w:val="24"/>
        </w:rPr>
        <w:t>The global retail industry has undergone profound transformations over the past two decades, driven largely by the rise of the internet and rapid advancements in related technologies. Increasing accessibility and affordability of high-speed internet, coupled with the proliferation of smartphones and digital payment systems, have paved the way for a digital revolution in commerce. E-commerce, defined as buying and selling goods and services via electronic networks, has evolved from a niche activity to a dominant force reshaping the retail landscape. E-commerce offers consumers unparalleled convenience, enabling shopping from anywhere at any time with just a few clicks. Price transparency empowers consumers to compare products, read reviews, and make informed purchasing decisions easily. The vast range of online choices, combined with features like home delivery, easy returns, personalized recommendations, and loyalty programs, has made e-commerce platforms highly attractive to modern consumers.</w:t>
      </w:r>
    </w:p>
    <w:p w:rsidR="00A52434" w:rsidRPr="00A65B8F" w:rsidRDefault="00A52434" w:rsidP="00A65B8F">
      <w:pPr>
        <w:shd w:val="clear" w:color="auto" w:fill="FFFFFF"/>
        <w:spacing w:before="120" w:beforeAutospacing="0" w:after="120" w:afterAutospacing="0"/>
        <w:ind w:right="0"/>
        <w:rPr>
          <w:rFonts w:ascii="Times New Roman" w:eastAsia="Times New Roman" w:hAnsi="Times New Roman" w:cs="Times New Roman"/>
          <w:color w:val="101112"/>
          <w:sz w:val="24"/>
          <w:szCs w:val="24"/>
        </w:rPr>
      </w:pPr>
      <w:r w:rsidRPr="00A65B8F">
        <w:rPr>
          <w:rFonts w:ascii="Times New Roman" w:eastAsia="Times New Roman" w:hAnsi="Times New Roman" w:cs="Times New Roman"/>
          <w:color w:val="101112"/>
          <w:sz w:val="24"/>
          <w:szCs w:val="24"/>
        </w:rPr>
        <w:t xml:space="preserve">In contrast, traditional retail businesses characterized by physical stores, face-to-face interactions, and tactile in-store shopping experiences have seen their market share eroded gradually by digital commerce. Fixed costs associated with brick-and-mortar stores, such as rent, utilities, inventory holding, and staffing, have placed additional financial pressures on these businesses as consumer foot traffic declines. While traditional retail offers personalized service, immediate product possession, and the ability to inspect goods </w:t>
      </w:r>
      <w:r w:rsidRPr="00A65B8F">
        <w:rPr>
          <w:rFonts w:ascii="Times New Roman" w:eastAsia="Times New Roman" w:hAnsi="Times New Roman" w:cs="Times New Roman"/>
          <w:color w:val="101112"/>
          <w:sz w:val="24"/>
          <w:szCs w:val="24"/>
        </w:rPr>
        <w:lastRenderedPageBreak/>
        <w:t>physically before purchase, these advantages have been offset increasingly by online platforms' convenience and value propositions.</w:t>
      </w:r>
    </w:p>
    <w:p w:rsidR="00F44191" w:rsidRDefault="00A52434" w:rsidP="00A65B8F">
      <w:pPr>
        <w:shd w:val="clear" w:color="auto" w:fill="FFFFFF"/>
        <w:spacing w:before="120" w:beforeAutospacing="0" w:after="120" w:afterAutospacing="0"/>
        <w:ind w:right="0"/>
        <w:rPr>
          <w:rFonts w:ascii="Times New Roman" w:eastAsia="Times New Roman" w:hAnsi="Times New Roman" w:cs="Times New Roman"/>
          <w:color w:val="101112"/>
          <w:sz w:val="24"/>
          <w:szCs w:val="24"/>
        </w:rPr>
      </w:pPr>
      <w:r w:rsidRPr="00A65B8F">
        <w:rPr>
          <w:rFonts w:ascii="Times New Roman" w:eastAsia="Times New Roman" w:hAnsi="Times New Roman" w:cs="Times New Roman"/>
          <w:color w:val="101112"/>
          <w:sz w:val="24"/>
          <w:szCs w:val="24"/>
        </w:rPr>
        <w:t xml:space="preserve">The COVID-19 pandemic further accelerated the shift toward e-commerce unprecedentedly. As countries imposed lockdowns, social distancing norms, and movement restrictions to </w:t>
      </w:r>
    </w:p>
    <w:p w:rsidR="00F44191" w:rsidRDefault="00F44191" w:rsidP="00A65B8F">
      <w:pPr>
        <w:shd w:val="clear" w:color="auto" w:fill="FFFFFF"/>
        <w:spacing w:before="120" w:beforeAutospacing="0" w:after="120" w:afterAutospacing="0"/>
        <w:ind w:right="0"/>
        <w:rPr>
          <w:rFonts w:ascii="Times New Roman" w:eastAsia="Times New Roman" w:hAnsi="Times New Roman" w:cs="Times New Roman"/>
          <w:color w:val="101112"/>
          <w:sz w:val="24"/>
          <w:szCs w:val="24"/>
        </w:rPr>
      </w:pPr>
    </w:p>
    <w:p w:rsidR="00A52434" w:rsidRPr="00A65B8F" w:rsidRDefault="00A52434" w:rsidP="00A65B8F">
      <w:pPr>
        <w:shd w:val="clear" w:color="auto" w:fill="FFFFFF"/>
        <w:spacing w:before="120" w:beforeAutospacing="0" w:after="120" w:afterAutospacing="0"/>
        <w:ind w:right="0"/>
        <w:rPr>
          <w:rFonts w:ascii="Times New Roman" w:eastAsia="Times New Roman" w:hAnsi="Times New Roman" w:cs="Times New Roman"/>
          <w:color w:val="101112"/>
          <w:sz w:val="24"/>
          <w:szCs w:val="24"/>
        </w:rPr>
      </w:pPr>
      <w:r w:rsidRPr="00A65B8F">
        <w:rPr>
          <w:rFonts w:ascii="Times New Roman" w:eastAsia="Times New Roman" w:hAnsi="Times New Roman" w:cs="Times New Roman"/>
          <w:color w:val="101112"/>
          <w:sz w:val="24"/>
          <w:szCs w:val="24"/>
        </w:rPr>
        <w:t>curb the virus's spread, consumers turned to digital channels for their shopping needs. Categories like groceries, medicines, electronics, and apparel witnessed significant surges in online demand. Health concerns associated with visiting crowded marketplaces, coupled with the closure or restricted operations of many physical stores, hastened e-commerce adoption even among previously hesitant consumer segments, including older adults and rural populations. In India, e-commerce sales recorded double-digit growth during the pandemic years, while many physical retailers, especially small and medium-sized enterprises (SMEs), struggled to stay afloat amid liquidity crises, inventory pile-ups, and supply chain disruptions.</w:t>
      </w:r>
    </w:p>
    <w:p w:rsidR="00A52434" w:rsidRPr="00A65B8F" w:rsidRDefault="00A52434" w:rsidP="00A65B8F">
      <w:pPr>
        <w:shd w:val="clear" w:color="auto" w:fill="FFFFFF"/>
        <w:spacing w:before="120" w:beforeAutospacing="0" w:after="120" w:afterAutospacing="0"/>
        <w:ind w:right="0"/>
        <w:rPr>
          <w:rFonts w:ascii="Times New Roman" w:eastAsia="Times New Roman" w:hAnsi="Times New Roman" w:cs="Times New Roman"/>
          <w:color w:val="101112"/>
          <w:sz w:val="24"/>
          <w:szCs w:val="24"/>
        </w:rPr>
      </w:pPr>
      <w:r w:rsidRPr="00A65B8F">
        <w:rPr>
          <w:rFonts w:ascii="Times New Roman" w:eastAsia="Times New Roman" w:hAnsi="Times New Roman" w:cs="Times New Roman"/>
          <w:color w:val="101112"/>
          <w:sz w:val="24"/>
          <w:szCs w:val="24"/>
        </w:rPr>
        <w:t>This period marked a significant inflection point for the retail sector, underscoring the need for traditional retailers to adapt rapidly, innovate, and explore hybrid models blending physical stores' strengths with digital commerce advantages. The pandemic highlighted conventional retail's vulnerabilities and emphasized agility, resilience, and digital readiness in navigating an increasingly uncertain business environment.</w:t>
      </w:r>
    </w:p>
    <w:p w:rsidR="00197134" w:rsidRPr="00A65B8F" w:rsidRDefault="00197134" w:rsidP="00A65B8F">
      <w:pPr>
        <w:ind w:right="0"/>
        <w:jc w:val="left"/>
        <w:outlineLvl w:val="2"/>
        <w:rPr>
          <w:rFonts w:ascii="Times New Roman" w:eastAsia="Times New Roman" w:hAnsi="Times New Roman" w:cs="Times New Roman"/>
          <w:b/>
          <w:bCs/>
          <w:sz w:val="24"/>
          <w:szCs w:val="24"/>
        </w:rPr>
      </w:pPr>
      <w:r w:rsidRPr="00A65B8F">
        <w:rPr>
          <w:rFonts w:ascii="Times New Roman" w:eastAsia="Times New Roman" w:hAnsi="Times New Roman" w:cs="Times New Roman"/>
          <w:b/>
          <w:bCs/>
          <w:sz w:val="24"/>
          <w:szCs w:val="24"/>
        </w:rPr>
        <w:t>Rationale of the Study</w:t>
      </w:r>
    </w:p>
    <w:p w:rsidR="00A52434" w:rsidRPr="00A65B8F" w:rsidRDefault="00A52434" w:rsidP="00A65B8F">
      <w:pPr>
        <w:shd w:val="clear" w:color="auto" w:fill="FFFFFF"/>
        <w:spacing w:before="120" w:beforeAutospacing="0" w:after="120" w:afterAutospacing="0"/>
        <w:ind w:right="0"/>
        <w:rPr>
          <w:rFonts w:ascii="Times New Roman" w:eastAsia="Times New Roman" w:hAnsi="Times New Roman" w:cs="Times New Roman"/>
          <w:color w:val="101112"/>
          <w:sz w:val="24"/>
          <w:szCs w:val="24"/>
        </w:rPr>
      </w:pPr>
      <w:r w:rsidRPr="00A65B8F">
        <w:rPr>
          <w:rFonts w:ascii="Times New Roman" w:eastAsia="Times New Roman" w:hAnsi="Times New Roman" w:cs="Times New Roman"/>
          <w:color w:val="101112"/>
          <w:sz w:val="24"/>
          <w:szCs w:val="24"/>
        </w:rPr>
        <w:t xml:space="preserve">Understanding the comparative impact of e-commerce on traditional retail businesses is crucial for stakeholders including policymakers, business owners, industry practitioners, and researchers. For policymakers, this understanding is vital for crafting balanced regulations and supportive policies that foster healthy competition while safeguarding small and medium-sized traditional retailers' interests, who form the backbone of employment in the retail sector, especially in emerging economies. Insight into these dynamics enables </w:t>
      </w:r>
      <w:r w:rsidRPr="00A65B8F">
        <w:rPr>
          <w:rFonts w:ascii="Times New Roman" w:eastAsia="Times New Roman" w:hAnsi="Times New Roman" w:cs="Times New Roman"/>
          <w:color w:val="101112"/>
          <w:sz w:val="24"/>
          <w:szCs w:val="24"/>
        </w:rPr>
        <w:lastRenderedPageBreak/>
        <w:t>governments to design interventions and incentives promoting digital inclusion, encouraging innovation, and protecting vulnerable groups from technological disruptions.</w:t>
      </w:r>
    </w:p>
    <w:p w:rsidR="00F44191" w:rsidRDefault="00A52434" w:rsidP="00A65B8F">
      <w:pPr>
        <w:shd w:val="clear" w:color="auto" w:fill="FFFFFF"/>
        <w:spacing w:before="120" w:beforeAutospacing="0" w:after="120" w:afterAutospacing="0"/>
        <w:ind w:right="0"/>
        <w:rPr>
          <w:rFonts w:ascii="Times New Roman" w:eastAsia="Times New Roman" w:hAnsi="Times New Roman" w:cs="Times New Roman"/>
          <w:color w:val="101112"/>
          <w:sz w:val="24"/>
          <w:szCs w:val="24"/>
        </w:rPr>
      </w:pPr>
      <w:r w:rsidRPr="00A65B8F">
        <w:rPr>
          <w:rFonts w:ascii="Times New Roman" w:eastAsia="Times New Roman" w:hAnsi="Times New Roman" w:cs="Times New Roman"/>
          <w:color w:val="101112"/>
          <w:sz w:val="24"/>
          <w:szCs w:val="24"/>
        </w:rPr>
        <w:t xml:space="preserve">For business owners and entrepreneurs, a comprehensive grasp of this comparative impact provides a roadmap to align operations strategically in the digital commerce era. It enables traditional retailers to identify unique strengths like personalized service, local presence, and community relationships and integrate them with digital tools such as online ordering, mobile apps, and data analytics. This strategic integration helps them stay competitive and </w:t>
      </w:r>
    </w:p>
    <w:p w:rsidR="00F44191" w:rsidRDefault="00F44191" w:rsidP="00A65B8F">
      <w:pPr>
        <w:shd w:val="clear" w:color="auto" w:fill="FFFFFF"/>
        <w:spacing w:before="120" w:beforeAutospacing="0" w:after="120" w:afterAutospacing="0"/>
        <w:ind w:right="0"/>
        <w:rPr>
          <w:rFonts w:ascii="Times New Roman" w:eastAsia="Times New Roman" w:hAnsi="Times New Roman" w:cs="Times New Roman"/>
          <w:color w:val="101112"/>
          <w:sz w:val="24"/>
          <w:szCs w:val="24"/>
        </w:rPr>
      </w:pPr>
    </w:p>
    <w:p w:rsidR="00A52434" w:rsidRPr="00A65B8F" w:rsidRDefault="00A52434" w:rsidP="00A65B8F">
      <w:pPr>
        <w:shd w:val="clear" w:color="auto" w:fill="FFFFFF"/>
        <w:spacing w:before="120" w:beforeAutospacing="0" w:after="120" w:afterAutospacing="0"/>
        <w:ind w:right="0"/>
        <w:rPr>
          <w:rFonts w:ascii="Times New Roman" w:eastAsia="Times New Roman" w:hAnsi="Times New Roman" w:cs="Times New Roman"/>
          <w:color w:val="101112"/>
          <w:sz w:val="24"/>
          <w:szCs w:val="24"/>
        </w:rPr>
      </w:pPr>
      <w:r w:rsidRPr="00A65B8F">
        <w:rPr>
          <w:rFonts w:ascii="Times New Roman" w:eastAsia="Times New Roman" w:hAnsi="Times New Roman" w:cs="Times New Roman"/>
          <w:color w:val="101112"/>
          <w:sz w:val="24"/>
          <w:szCs w:val="24"/>
        </w:rPr>
        <w:t>opens up new avenues for growth, diversification, and resilience in a rapidly evolving marketplace.</w:t>
      </w:r>
    </w:p>
    <w:p w:rsidR="00A52434" w:rsidRPr="00A65B8F" w:rsidRDefault="00A52434" w:rsidP="00A65B8F">
      <w:pPr>
        <w:shd w:val="clear" w:color="auto" w:fill="FFFFFF"/>
        <w:spacing w:before="120" w:beforeAutospacing="0" w:after="120" w:afterAutospacing="0"/>
        <w:ind w:right="0"/>
        <w:rPr>
          <w:rFonts w:ascii="Times New Roman" w:eastAsia="Times New Roman" w:hAnsi="Times New Roman" w:cs="Times New Roman"/>
          <w:color w:val="101112"/>
          <w:sz w:val="24"/>
          <w:szCs w:val="24"/>
        </w:rPr>
      </w:pPr>
      <w:r w:rsidRPr="00A65B8F">
        <w:rPr>
          <w:rFonts w:ascii="Times New Roman" w:eastAsia="Times New Roman" w:hAnsi="Times New Roman" w:cs="Times New Roman"/>
          <w:color w:val="101112"/>
          <w:sz w:val="24"/>
          <w:szCs w:val="24"/>
        </w:rPr>
        <w:t>For researchers and scholars, this area of study contributes to the broader discourse on digital transformation, consumer behavior, economic development, and labor market dynamics. It generates evidence-based insights informing future studies on retail trends, technological adoption, and socio-economic impacts of digitalization. Understanding the interplay between e-commerce and traditional retail assists in anticipating future challenges and opportunities and proposing innovative coexistence models benefiting businesses and consumers.</w:t>
      </w:r>
    </w:p>
    <w:p w:rsidR="00A52434" w:rsidRDefault="00A52434" w:rsidP="00A65B8F">
      <w:pPr>
        <w:shd w:val="clear" w:color="auto" w:fill="FFFFFF"/>
        <w:spacing w:before="120" w:beforeAutospacing="0" w:after="120" w:afterAutospacing="0"/>
        <w:ind w:right="0"/>
        <w:rPr>
          <w:rFonts w:ascii="Times New Roman" w:eastAsia="Times New Roman" w:hAnsi="Times New Roman" w:cs="Times New Roman"/>
          <w:color w:val="101112"/>
          <w:sz w:val="24"/>
          <w:szCs w:val="24"/>
        </w:rPr>
      </w:pPr>
      <w:r w:rsidRPr="00A65B8F">
        <w:rPr>
          <w:rFonts w:ascii="Times New Roman" w:eastAsia="Times New Roman" w:hAnsi="Times New Roman" w:cs="Times New Roman"/>
          <w:color w:val="101112"/>
          <w:sz w:val="24"/>
          <w:szCs w:val="24"/>
        </w:rPr>
        <w:t>A thorough analysis of e-commerce's comparative impact is key to formulating strategies enabling coexistence and mutual growth between digital and physical retail channels. It protects millions of jobs associated with traditional retail, ensures consumer needs are met efficiently and inclusively, and promotes a competitive, fair, and sustainable retail ecosystem.</w:t>
      </w:r>
    </w:p>
    <w:p w:rsidR="00F44191" w:rsidRPr="00A65B8F" w:rsidRDefault="00F44191" w:rsidP="00A65B8F">
      <w:pPr>
        <w:shd w:val="clear" w:color="auto" w:fill="FFFFFF"/>
        <w:spacing w:before="120" w:beforeAutospacing="0" w:after="120" w:afterAutospacing="0"/>
        <w:ind w:right="0"/>
        <w:rPr>
          <w:rFonts w:ascii="Times New Roman" w:eastAsia="Times New Roman" w:hAnsi="Times New Roman" w:cs="Times New Roman"/>
          <w:color w:val="101112"/>
          <w:sz w:val="24"/>
          <w:szCs w:val="24"/>
        </w:rPr>
      </w:pPr>
    </w:p>
    <w:p w:rsidR="00197134" w:rsidRPr="00A65B8F" w:rsidRDefault="00197134" w:rsidP="00A65B8F">
      <w:pPr>
        <w:ind w:right="0"/>
        <w:jc w:val="left"/>
        <w:outlineLvl w:val="1"/>
        <w:rPr>
          <w:rFonts w:ascii="Times New Roman" w:eastAsia="Times New Roman" w:hAnsi="Times New Roman" w:cs="Times New Roman"/>
          <w:b/>
          <w:bCs/>
          <w:sz w:val="24"/>
          <w:szCs w:val="24"/>
        </w:rPr>
      </w:pPr>
      <w:r w:rsidRPr="00A65B8F">
        <w:rPr>
          <w:rFonts w:ascii="Times New Roman" w:eastAsia="Times New Roman" w:hAnsi="Times New Roman" w:cs="Times New Roman"/>
          <w:b/>
          <w:bCs/>
          <w:sz w:val="24"/>
          <w:szCs w:val="24"/>
        </w:rPr>
        <w:t>Objectives of the Study</w:t>
      </w:r>
    </w:p>
    <w:p w:rsidR="00197134" w:rsidRPr="00A65B8F" w:rsidRDefault="00197134" w:rsidP="00A65B8F">
      <w:pPr>
        <w:numPr>
          <w:ilvl w:val="0"/>
          <w:numId w:val="1"/>
        </w:numPr>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To examine the growth trajectory of e-commerce and its market share in comparison to traditional retail.</w:t>
      </w:r>
    </w:p>
    <w:p w:rsidR="00197134" w:rsidRPr="00A65B8F" w:rsidRDefault="00197134" w:rsidP="00A65B8F">
      <w:pPr>
        <w:numPr>
          <w:ilvl w:val="0"/>
          <w:numId w:val="1"/>
        </w:numPr>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lastRenderedPageBreak/>
        <w:t>To identify and analyze the challenges faced by traditional retailers due to the rise of e-commerce.</w:t>
      </w:r>
    </w:p>
    <w:p w:rsidR="00197134" w:rsidRPr="00A65B8F" w:rsidRDefault="00197134" w:rsidP="00A65B8F">
      <w:pPr>
        <w:numPr>
          <w:ilvl w:val="0"/>
          <w:numId w:val="1"/>
        </w:numPr>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To assess consumer preferences regarding online and offline shopping.</w:t>
      </w:r>
    </w:p>
    <w:p w:rsidR="00197134" w:rsidRPr="00A65B8F" w:rsidRDefault="00197134" w:rsidP="00A65B8F">
      <w:pPr>
        <w:numPr>
          <w:ilvl w:val="0"/>
          <w:numId w:val="1"/>
        </w:numPr>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To study adaptive measures taken by traditional retailers to sustain themselves.</w:t>
      </w:r>
    </w:p>
    <w:p w:rsidR="00197134" w:rsidRPr="00A65B8F" w:rsidRDefault="00197134" w:rsidP="00A65B8F">
      <w:pPr>
        <w:numPr>
          <w:ilvl w:val="0"/>
          <w:numId w:val="1"/>
        </w:numPr>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To provide recommendations for the integration of traditional and digital retail strategies.</w:t>
      </w:r>
    </w:p>
    <w:p w:rsidR="00197134" w:rsidRPr="00A65B8F" w:rsidRDefault="00197134" w:rsidP="00A65B8F">
      <w:pPr>
        <w:ind w:right="0"/>
        <w:jc w:val="left"/>
        <w:outlineLvl w:val="1"/>
        <w:rPr>
          <w:rFonts w:ascii="Times New Roman" w:eastAsia="Times New Roman" w:hAnsi="Times New Roman" w:cs="Times New Roman"/>
          <w:b/>
          <w:bCs/>
          <w:sz w:val="24"/>
          <w:szCs w:val="24"/>
        </w:rPr>
      </w:pPr>
      <w:r w:rsidRPr="00A65B8F">
        <w:rPr>
          <w:rFonts w:ascii="Times New Roman" w:eastAsia="Times New Roman" w:hAnsi="Times New Roman" w:cs="Times New Roman"/>
          <w:b/>
          <w:bCs/>
          <w:sz w:val="24"/>
          <w:szCs w:val="24"/>
        </w:rPr>
        <w:t>Research Methodology</w:t>
      </w:r>
    </w:p>
    <w:p w:rsidR="00197134" w:rsidRPr="00A65B8F" w:rsidRDefault="00197134" w:rsidP="00A65B8F">
      <w:pPr>
        <w:ind w:right="0"/>
        <w:jc w:val="left"/>
        <w:outlineLvl w:val="2"/>
        <w:rPr>
          <w:rFonts w:ascii="Times New Roman" w:eastAsia="Times New Roman" w:hAnsi="Times New Roman" w:cs="Times New Roman"/>
          <w:b/>
          <w:bCs/>
          <w:sz w:val="24"/>
          <w:szCs w:val="24"/>
        </w:rPr>
      </w:pPr>
      <w:r w:rsidRPr="00A65B8F">
        <w:rPr>
          <w:rFonts w:ascii="Times New Roman" w:eastAsia="Times New Roman" w:hAnsi="Times New Roman" w:cs="Times New Roman"/>
          <w:b/>
          <w:bCs/>
          <w:sz w:val="24"/>
          <w:szCs w:val="24"/>
        </w:rPr>
        <w:t>Research Design</w:t>
      </w:r>
    </w:p>
    <w:p w:rsidR="00197134" w:rsidRPr="00A65B8F" w:rsidRDefault="00197134" w:rsidP="00A65B8F">
      <w:pPr>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The study is descriptive and analytical in nature, employing both quantitative and qualitative methods.</w:t>
      </w:r>
    </w:p>
    <w:p w:rsidR="00197134" w:rsidRPr="00A65B8F" w:rsidRDefault="00197134" w:rsidP="00A65B8F">
      <w:pPr>
        <w:ind w:right="0"/>
        <w:jc w:val="left"/>
        <w:outlineLvl w:val="2"/>
        <w:rPr>
          <w:rFonts w:ascii="Times New Roman" w:eastAsia="Times New Roman" w:hAnsi="Times New Roman" w:cs="Times New Roman"/>
          <w:b/>
          <w:bCs/>
          <w:sz w:val="24"/>
          <w:szCs w:val="24"/>
        </w:rPr>
      </w:pPr>
      <w:r w:rsidRPr="00A65B8F">
        <w:rPr>
          <w:rFonts w:ascii="Times New Roman" w:eastAsia="Times New Roman" w:hAnsi="Times New Roman" w:cs="Times New Roman"/>
          <w:b/>
          <w:bCs/>
          <w:sz w:val="24"/>
          <w:szCs w:val="24"/>
        </w:rPr>
        <w:t>Data Collection</w:t>
      </w:r>
    </w:p>
    <w:p w:rsidR="00197134" w:rsidRPr="00A65B8F" w:rsidRDefault="00197134" w:rsidP="00A65B8F">
      <w:pPr>
        <w:numPr>
          <w:ilvl w:val="0"/>
          <w:numId w:val="2"/>
        </w:numPr>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b/>
          <w:bCs/>
          <w:sz w:val="24"/>
          <w:szCs w:val="24"/>
        </w:rPr>
        <w:t>Primary Data:</w:t>
      </w:r>
    </w:p>
    <w:p w:rsidR="00197134" w:rsidRPr="00A65B8F" w:rsidRDefault="00197134" w:rsidP="00A65B8F">
      <w:pPr>
        <w:numPr>
          <w:ilvl w:val="1"/>
          <w:numId w:val="2"/>
        </w:numPr>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Survey of 500 consumers (diverse age groups, urban &amp; semi-urban areas).</w:t>
      </w:r>
    </w:p>
    <w:p w:rsidR="00197134" w:rsidRPr="00A65B8F" w:rsidRDefault="00197134" w:rsidP="00A65B8F">
      <w:pPr>
        <w:numPr>
          <w:ilvl w:val="1"/>
          <w:numId w:val="2"/>
        </w:numPr>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Interviews with 15 retail managers (5 from e-commerce, 10 from traditional retail).</w:t>
      </w:r>
    </w:p>
    <w:p w:rsidR="00197134" w:rsidRPr="00A65B8F" w:rsidRDefault="00197134" w:rsidP="00A65B8F">
      <w:pPr>
        <w:numPr>
          <w:ilvl w:val="0"/>
          <w:numId w:val="2"/>
        </w:numPr>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b/>
          <w:bCs/>
          <w:sz w:val="24"/>
          <w:szCs w:val="24"/>
        </w:rPr>
        <w:t>Secondary Data:</w:t>
      </w:r>
    </w:p>
    <w:p w:rsidR="00197134" w:rsidRPr="00A65B8F" w:rsidRDefault="00197134" w:rsidP="00A65B8F">
      <w:pPr>
        <w:numPr>
          <w:ilvl w:val="1"/>
          <w:numId w:val="2"/>
        </w:numPr>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Reports from IBEF, ASSOCHAM, Deloitte, PwC, and government publications.</w:t>
      </w:r>
    </w:p>
    <w:p w:rsidR="00197134" w:rsidRPr="00A65B8F" w:rsidRDefault="00197134" w:rsidP="00A65B8F">
      <w:pPr>
        <w:numPr>
          <w:ilvl w:val="1"/>
          <w:numId w:val="2"/>
        </w:numPr>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Academic journals, articles, and trade magazines.</w:t>
      </w:r>
    </w:p>
    <w:p w:rsidR="00197134" w:rsidRPr="00A65B8F" w:rsidRDefault="00197134" w:rsidP="00A65B8F">
      <w:pPr>
        <w:ind w:right="0"/>
        <w:jc w:val="left"/>
        <w:outlineLvl w:val="2"/>
        <w:rPr>
          <w:rFonts w:ascii="Times New Roman" w:eastAsia="Times New Roman" w:hAnsi="Times New Roman" w:cs="Times New Roman"/>
          <w:b/>
          <w:bCs/>
          <w:sz w:val="24"/>
          <w:szCs w:val="24"/>
        </w:rPr>
      </w:pPr>
      <w:r w:rsidRPr="00A65B8F">
        <w:rPr>
          <w:rFonts w:ascii="Times New Roman" w:eastAsia="Times New Roman" w:hAnsi="Times New Roman" w:cs="Times New Roman"/>
          <w:b/>
          <w:bCs/>
          <w:sz w:val="24"/>
          <w:szCs w:val="24"/>
        </w:rPr>
        <w:t>Data Analysis</w:t>
      </w:r>
    </w:p>
    <w:p w:rsidR="00197134" w:rsidRPr="00A65B8F" w:rsidRDefault="00197134" w:rsidP="00A65B8F">
      <w:pPr>
        <w:numPr>
          <w:ilvl w:val="0"/>
          <w:numId w:val="3"/>
        </w:numPr>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Comparative analysis of market trends and financial performance.</w:t>
      </w:r>
    </w:p>
    <w:p w:rsidR="00197134" w:rsidRPr="00A65B8F" w:rsidRDefault="00197134" w:rsidP="00A65B8F">
      <w:pPr>
        <w:numPr>
          <w:ilvl w:val="0"/>
          <w:numId w:val="3"/>
        </w:numPr>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Thematic analysis of interview data.</w:t>
      </w:r>
    </w:p>
    <w:p w:rsidR="00197134" w:rsidRPr="00A65B8F" w:rsidRDefault="00197134" w:rsidP="00A65B8F">
      <w:pPr>
        <w:numPr>
          <w:ilvl w:val="0"/>
          <w:numId w:val="3"/>
        </w:numPr>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Statistical analysis of consumer survey responses using SPSS.</w:t>
      </w:r>
    </w:p>
    <w:p w:rsidR="00197134" w:rsidRPr="00A65B8F" w:rsidRDefault="00197134" w:rsidP="00A65B8F">
      <w:pPr>
        <w:ind w:right="0"/>
        <w:jc w:val="left"/>
        <w:outlineLvl w:val="1"/>
        <w:rPr>
          <w:rFonts w:ascii="Times New Roman" w:eastAsia="Times New Roman" w:hAnsi="Times New Roman" w:cs="Times New Roman"/>
          <w:b/>
          <w:bCs/>
          <w:sz w:val="24"/>
          <w:szCs w:val="24"/>
        </w:rPr>
      </w:pPr>
      <w:r w:rsidRPr="00A65B8F">
        <w:rPr>
          <w:rFonts w:ascii="Times New Roman" w:eastAsia="Times New Roman" w:hAnsi="Times New Roman" w:cs="Times New Roman"/>
          <w:b/>
          <w:bCs/>
          <w:sz w:val="24"/>
          <w:szCs w:val="24"/>
        </w:rPr>
        <w:t>Review of Literature</w:t>
      </w:r>
    </w:p>
    <w:p w:rsidR="00197134" w:rsidRPr="00A65B8F" w:rsidRDefault="00197134" w:rsidP="00A65B8F">
      <w:pPr>
        <w:ind w:right="0"/>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lastRenderedPageBreak/>
        <w:t>Several researchers have explored the disruptive influence of e-commerce on retail:</w:t>
      </w:r>
    </w:p>
    <w:p w:rsidR="00A52434" w:rsidRPr="00A65B8F" w:rsidRDefault="00A52434" w:rsidP="00A65B8F">
      <w:pPr>
        <w:shd w:val="clear" w:color="auto" w:fill="FFFFFF"/>
        <w:spacing w:before="120" w:beforeAutospacing="0" w:after="120" w:afterAutospacing="0"/>
        <w:ind w:right="0"/>
        <w:rPr>
          <w:rFonts w:ascii="Times New Roman" w:eastAsia="Times New Roman" w:hAnsi="Times New Roman" w:cs="Times New Roman"/>
          <w:color w:val="101112"/>
          <w:sz w:val="24"/>
          <w:szCs w:val="24"/>
        </w:rPr>
      </w:pPr>
      <w:r w:rsidRPr="00A65B8F">
        <w:rPr>
          <w:rFonts w:ascii="Times New Roman" w:eastAsia="Times New Roman" w:hAnsi="Times New Roman" w:cs="Times New Roman"/>
          <w:b/>
          <w:color w:val="101112"/>
          <w:sz w:val="24"/>
          <w:szCs w:val="24"/>
        </w:rPr>
        <w:t>Laudon and Traver (2020</w:t>
      </w:r>
      <w:r w:rsidRPr="00A65B8F">
        <w:rPr>
          <w:rFonts w:ascii="Times New Roman" w:eastAsia="Times New Roman" w:hAnsi="Times New Roman" w:cs="Times New Roman"/>
          <w:color w:val="101112"/>
          <w:sz w:val="24"/>
          <w:szCs w:val="24"/>
        </w:rPr>
        <w:t>) argue that e-commerce has permanently altered the global retail sector's dynamics by creating an environment where information symmetry and convenience dominate consumer decision-making. Prior to e-commerce, traditional retail environments thrived on localized information gaps, limiting consumers' ability to compare prices, product specifications, and reviews across sellers. E-commerce platforms have democratized access to information, enabling consumers to make informed purchasing decisions based on transparent pricing, peer reviews, product ratings, and detailed descriptions. This transparency and 24/7 shopping capability pose significant challenges for traditional stores struggling to match online platforms' breadth of information and convenience.</w:t>
      </w:r>
    </w:p>
    <w:p w:rsidR="00A52434" w:rsidRDefault="00A52434" w:rsidP="00A65B8F">
      <w:pPr>
        <w:shd w:val="clear" w:color="auto" w:fill="FFFFFF"/>
        <w:spacing w:before="120" w:beforeAutospacing="0" w:after="120" w:afterAutospacing="0"/>
        <w:ind w:right="0"/>
        <w:rPr>
          <w:rFonts w:ascii="Times New Roman" w:eastAsia="Times New Roman" w:hAnsi="Times New Roman" w:cs="Times New Roman"/>
          <w:color w:val="101112"/>
          <w:sz w:val="24"/>
          <w:szCs w:val="24"/>
        </w:rPr>
      </w:pPr>
      <w:r w:rsidRPr="00A65B8F">
        <w:rPr>
          <w:rFonts w:ascii="Times New Roman" w:eastAsia="Times New Roman" w:hAnsi="Times New Roman" w:cs="Times New Roman"/>
          <w:b/>
          <w:color w:val="101112"/>
          <w:sz w:val="24"/>
          <w:szCs w:val="24"/>
        </w:rPr>
        <w:t>According to ASSOCHAM (2023),</w:t>
      </w:r>
      <w:r w:rsidRPr="00A65B8F">
        <w:rPr>
          <w:rFonts w:ascii="Times New Roman" w:eastAsia="Times New Roman" w:hAnsi="Times New Roman" w:cs="Times New Roman"/>
          <w:color w:val="101112"/>
          <w:sz w:val="24"/>
          <w:szCs w:val="24"/>
        </w:rPr>
        <w:t xml:space="preserve"> India's e-commerce sector has consistently exhibited double-digit growth, significantly outpacing traditional retail's growth rate. Key factors driving this expansion include widespread smartphone penetration, affordable data plans, and secure digital payment systems. These structural enablers have boosted online retail sales, reshaped consumer expectations, and intensified competitive pressures on brick-and-mortar retailers.</w:t>
      </w:r>
    </w:p>
    <w:p w:rsidR="00F44191" w:rsidRPr="00A65B8F" w:rsidRDefault="00F44191" w:rsidP="00A65B8F">
      <w:pPr>
        <w:shd w:val="clear" w:color="auto" w:fill="FFFFFF"/>
        <w:spacing w:before="120" w:beforeAutospacing="0" w:after="120" w:afterAutospacing="0"/>
        <w:ind w:right="0"/>
        <w:rPr>
          <w:rFonts w:ascii="Times New Roman" w:eastAsia="Times New Roman" w:hAnsi="Times New Roman" w:cs="Times New Roman"/>
          <w:color w:val="101112"/>
          <w:sz w:val="24"/>
          <w:szCs w:val="24"/>
        </w:rPr>
      </w:pPr>
    </w:p>
    <w:p w:rsidR="00A01AC2" w:rsidRPr="00F44191" w:rsidRDefault="00A52434" w:rsidP="00F44191">
      <w:pPr>
        <w:shd w:val="clear" w:color="auto" w:fill="FFFFFF"/>
        <w:spacing w:before="120" w:beforeAutospacing="0" w:after="120" w:afterAutospacing="0"/>
        <w:ind w:right="0"/>
        <w:rPr>
          <w:rFonts w:ascii="Times New Roman" w:eastAsia="Times New Roman" w:hAnsi="Times New Roman" w:cs="Times New Roman"/>
          <w:color w:val="101112"/>
          <w:sz w:val="24"/>
          <w:szCs w:val="24"/>
        </w:rPr>
      </w:pPr>
      <w:r w:rsidRPr="00A65B8F">
        <w:rPr>
          <w:rFonts w:ascii="Times New Roman" w:eastAsia="Times New Roman" w:hAnsi="Times New Roman" w:cs="Times New Roman"/>
          <w:b/>
          <w:color w:val="101112"/>
          <w:sz w:val="24"/>
          <w:szCs w:val="24"/>
        </w:rPr>
        <w:t>Deloitte's findings (2022)</w:t>
      </w:r>
      <w:r w:rsidRPr="00A65B8F">
        <w:rPr>
          <w:rFonts w:ascii="Times New Roman" w:eastAsia="Times New Roman" w:hAnsi="Times New Roman" w:cs="Times New Roman"/>
          <w:color w:val="101112"/>
          <w:sz w:val="24"/>
          <w:szCs w:val="24"/>
        </w:rPr>
        <w:t xml:space="preserve"> highlight two critical factors transforming consumer shopping behavior in favor of e-commerce: growing trust in online payment mechanisms and improvements in logistics and supply chain infrastructure. Increased confidence in digital transaction security has diminished concerns about fraud, making online shopping more attractive. E-commerce platforms and logistics providers have invested heavily in strengthening delivery networks, offering faster shipping, real-time tracking, hassle-free returns, and reliable last-mile connectivity. These enhancements bridge the gap between consumer expectations and service delivery, making it challenging for traditional retail formats to compete solely on proximity or immediacy.</w:t>
      </w:r>
    </w:p>
    <w:p w:rsidR="00197134" w:rsidRPr="00A65B8F" w:rsidRDefault="00197134" w:rsidP="00A65B8F">
      <w:pPr>
        <w:ind w:right="0"/>
        <w:jc w:val="left"/>
        <w:outlineLvl w:val="1"/>
        <w:rPr>
          <w:rFonts w:ascii="Times New Roman" w:eastAsia="Times New Roman" w:hAnsi="Times New Roman" w:cs="Times New Roman"/>
          <w:b/>
          <w:bCs/>
          <w:sz w:val="24"/>
          <w:szCs w:val="24"/>
        </w:rPr>
      </w:pPr>
      <w:r w:rsidRPr="00A65B8F">
        <w:rPr>
          <w:rFonts w:ascii="Times New Roman" w:eastAsia="Times New Roman" w:hAnsi="Times New Roman" w:cs="Times New Roman"/>
          <w:b/>
          <w:bCs/>
          <w:sz w:val="24"/>
          <w:szCs w:val="24"/>
        </w:rPr>
        <w:t>Findings and Analysis</w:t>
      </w:r>
    </w:p>
    <w:p w:rsidR="00197134" w:rsidRPr="00A65B8F" w:rsidRDefault="00197134" w:rsidP="00A65B8F">
      <w:pPr>
        <w:ind w:right="0"/>
        <w:jc w:val="left"/>
        <w:outlineLvl w:val="2"/>
        <w:rPr>
          <w:rFonts w:ascii="Times New Roman" w:eastAsia="Times New Roman" w:hAnsi="Times New Roman" w:cs="Times New Roman"/>
          <w:b/>
          <w:bCs/>
          <w:sz w:val="24"/>
          <w:szCs w:val="24"/>
        </w:rPr>
      </w:pPr>
      <w:r w:rsidRPr="00A65B8F">
        <w:rPr>
          <w:rFonts w:ascii="Times New Roman" w:eastAsia="Times New Roman" w:hAnsi="Times New Roman" w:cs="Times New Roman"/>
          <w:b/>
          <w:bCs/>
          <w:sz w:val="24"/>
          <w:szCs w:val="24"/>
        </w:rPr>
        <w:lastRenderedPageBreak/>
        <w:t>Growth of E-Commerce</w:t>
      </w:r>
    </w:p>
    <w:p w:rsidR="00197134" w:rsidRPr="00A65B8F" w:rsidRDefault="00197134" w:rsidP="00A65B8F">
      <w:pPr>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The global e-commerce market was valued at USD 5.8 trillion in 2024 and is projected to surpass USD 7 trillion by 2026. In India:</w:t>
      </w:r>
    </w:p>
    <w:p w:rsidR="00197134" w:rsidRPr="00A65B8F" w:rsidRDefault="00197134" w:rsidP="00A65B8F">
      <w:pPr>
        <w:numPr>
          <w:ilvl w:val="0"/>
          <w:numId w:val="5"/>
        </w:numPr>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 xml:space="preserve">E-commerce accounted for </w:t>
      </w:r>
      <w:r w:rsidRPr="00A65B8F">
        <w:rPr>
          <w:rFonts w:ascii="Times New Roman" w:eastAsia="Times New Roman" w:hAnsi="Times New Roman" w:cs="Times New Roman"/>
          <w:b/>
          <w:bCs/>
          <w:sz w:val="24"/>
          <w:szCs w:val="24"/>
        </w:rPr>
        <w:t>12%</w:t>
      </w:r>
      <w:r w:rsidRPr="00A65B8F">
        <w:rPr>
          <w:rFonts w:ascii="Times New Roman" w:eastAsia="Times New Roman" w:hAnsi="Times New Roman" w:cs="Times New Roman"/>
          <w:sz w:val="24"/>
          <w:szCs w:val="24"/>
        </w:rPr>
        <w:t xml:space="preserve"> of total retail sales in 2024, up from </w:t>
      </w:r>
      <w:r w:rsidRPr="00A65B8F">
        <w:rPr>
          <w:rFonts w:ascii="Times New Roman" w:eastAsia="Times New Roman" w:hAnsi="Times New Roman" w:cs="Times New Roman"/>
          <w:b/>
          <w:bCs/>
          <w:sz w:val="24"/>
          <w:szCs w:val="24"/>
        </w:rPr>
        <w:t>4%</w:t>
      </w:r>
      <w:r w:rsidRPr="00A65B8F">
        <w:rPr>
          <w:rFonts w:ascii="Times New Roman" w:eastAsia="Times New Roman" w:hAnsi="Times New Roman" w:cs="Times New Roman"/>
          <w:sz w:val="24"/>
          <w:szCs w:val="24"/>
        </w:rPr>
        <w:t xml:space="preserve"> in 2017.</w:t>
      </w:r>
    </w:p>
    <w:p w:rsidR="00197134" w:rsidRPr="00A65B8F" w:rsidRDefault="00197134" w:rsidP="00A65B8F">
      <w:pPr>
        <w:numPr>
          <w:ilvl w:val="0"/>
          <w:numId w:val="5"/>
        </w:numPr>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Categories with highest online penetration: electronics (38%), apparel (25%), and groceries (10%).</w:t>
      </w:r>
    </w:p>
    <w:p w:rsidR="00F44191" w:rsidRDefault="00F44191" w:rsidP="00A65B8F">
      <w:pPr>
        <w:ind w:right="0"/>
        <w:jc w:val="left"/>
        <w:rPr>
          <w:rFonts w:ascii="Times New Roman" w:eastAsia="Times New Roman" w:hAnsi="Times New Roman" w:cs="Times New Roman"/>
          <w:sz w:val="24"/>
          <w:szCs w:val="24"/>
        </w:rPr>
      </w:pPr>
    </w:p>
    <w:p w:rsidR="00197134" w:rsidRPr="00A65B8F" w:rsidRDefault="00197134" w:rsidP="00A65B8F">
      <w:pPr>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Factors contributing to this growth include:</w:t>
      </w:r>
    </w:p>
    <w:p w:rsidR="00197134" w:rsidRPr="00A65B8F" w:rsidRDefault="00197134" w:rsidP="00A65B8F">
      <w:pPr>
        <w:numPr>
          <w:ilvl w:val="0"/>
          <w:numId w:val="6"/>
        </w:numPr>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Mobile-first consumers.</w:t>
      </w:r>
    </w:p>
    <w:p w:rsidR="00197134" w:rsidRPr="00A65B8F" w:rsidRDefault="00197134" w:rsidP="00A65B8F">
      <w:pPr>
        <w:numPr>
          <w:ilvl w:val="0"/>
          <w:numId w:val="6"/>
        </w:numPr>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Attractive discounts and cashback offers.</w:t>
      </w:r>
    </w:p>
    <w:p w:rsidR="00197134" w:rsidRPr="00A65B8F" w:rsidRDefault="00197134" w:rsidP="00A65B8F">
      <w:pPr>
        <w:numPr>
          <w:ilvl w:val="0"/>
          <w:numId w:val="6"/>
        </w:numPr>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Improved delivery logistics (next-day, same-day delivery).</w:t>
      </w:r>
    </w:p>
    <w:p w:rsidR="0065256B" w:rsidRPr="00A65B8F" w:rsidRDefault="00197134" w:rsidP="00A65B8F">
      <w:pPr>
        <w:numPr>
          <w:ilvl w:val="0"/>
          <w:numId w:val="6"/>
        </w:numPr>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Secure and diverse payment options.</w:t>
      </w:r>
    </w:p>
    <w:p w:rsidR="00197134" w:rsidRDefault="00197134" w:rsidP="00A65B8F">
      <w:pPr>
        <w:ind w:right="0"/>
        <w:jc w:val="left"/>
        <w:outlineLvl w:val="2"/>
        <w:rPr>
          <w:rFonts w:ascii="Times New Roman" w:eastAsia="Times New Roman" w:hAnsi="Times New Roman" w:cs="Times New Roman"/>
          <w:b/>
          <w:bCs/>
          <w:sz w:val="24"/>
          <w:szCs w:val="24"/>
        </w:rPr>
      </w:pPr>
      <w:r w:rsidRPr="00A65B8F">
        <w:rPr>
          <w:rFonts w:ascii="Times New Roman" w:eastAsia="Times New Roman" w:hAnsi="Times New Roman" w:cs="Times New Roman"/>
          <w:b/>
          <w:bCs/>
          <w:sz w:val="24"/>
          <w:szCs w:val="24"/>
        </w:rPr>
        <w:t>Impact on Traditional Retail</w:t>
      </w:r>
    </w:p>
    <w:p w:rsidR="00F44191" w:rsidRPr="00A65B8F" w:rsidRDefault="00F44191" w:rsidP="00A65B8F">
      <w:pPr>
        <w:ind w:right="0"/>
        <w:jc w:val="left"/>
        <w:outlineLvl w:val="2"/>
        <w:rPr>
          <w:rFonts w:ascii="Times New Roman" w:eastAsia="Times New Roman" w:hAnsi="Times New Roman" w:cs="Times New Roman"/>
          <w:b/>
          <w:bCs/>
          <w:sz w:val="24"/>
          <w:szCs w:val="24"/>
        </w:rPr>
      </w:pPr>
    </w:p>
    <w:p w:rsidR="00197134" w:rsidRPr="00A65B8F" w:rsidRDefault="00197134" w:rsidP="00A65B8F">
      <w:pPr>
        <w:ind w:right="0"/>
        <w:jc w:val="left"/>
        <w:outlineLvl w:val="3"/>
        <w:rPr>
          <w:rFonts w:ascii="Times New Roman" w:eastAsia="Times New Roman" w:hAnsi="Times New Roman" w:cs="Times New Roman"/>
          <w:b/>
          <w:bCs/>
          <w:sz w:val="24"/>
          <w:szCs w:val="24"/>
        </w:rPr>
      </w:pPr>
      <w:r w:rsidRPr="00A65B8F">
        <w:rPr>
          <w:rFonts w:ascii="Times New Roman" w:eastAsia="Times New Roman" w:hAnsi="Times New Roman" w:cs="Times New Roman"/>
          <w:b/>
          <w:bCs/>
          <w:sz w:val="24"/>
          <w:szCs w:val="24"/>
        </w:rPr>
        <w:t>Declining Footfalls</w:t>
      </w:r>
    </w:p>
    <w:p w:rsidR="00197134" w:rsidRPr="00A65B8F" w:rsidRDefault="00197134" w:rsidP="00A65B8F">
      <w:pPr>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70% of traditional retailers surveyed reported a year-on-year decline in in-store visits, particularly in urban shopping malls.</w:t>
      </w:r>
    </w:p>
    <w:p w:rsidR="00197134" w:rsidRPr="00A65B8F" w:rsidRDefault="00197134" w:rsidP="00A65B8F">
      <w:pPr>
        <w:ind w:right="0"/>
        <w:jc w:val="left"/>
        <w:outlineLvl w:val="3"/>
        <w:rPr>
          <w:rFonts w:ascii="Times New Roman" w:eastAsia="Times New Roman" w:hAnsi="Times New Roman" w:cs="Times New Roman"/>
          <w:b/>
          <w:bCs/>
          <w:sz w:val="24"/>
          <w:szCs w:val="24"/>
        </w:rPr>
      </w:pPr>
      <w:r w:rsidRPr="00A65B8F">
        <w:rPr>
          <w:rFonts w:ascii="Times New Roman" w:eastAsia="Times New Roman" w:hAnsi="Times New Roman" w:cs="Times New Roman"/>
          <w:b/>
          <w:bCs/>
          <w:sz w:val="24"/>
          <w:szCs w:val="24"/>
        </w:rPr>
        <w:t>Price Competition</w:t>
      </w:r>
    </w:p>
    <w:p w:rsidR="00197134" w:rsidRPr="00A65B8F" w:rsidRDefault="00197134" w:rsidP="00A65B8F">
      <w:pPr>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Traditional stores face intense competition as online platforms use dynamic pricing, flash sales, and bulk procurement advantages to undercut prices.</w:t>
      </w:r>
    </w:p>
    <w:p w:rsidR="00197134" w:rsidRPr="00A65B8F" w:rsidRDefault="00197134" w:rsidP="00A65B8F">
      <w:pPr>
        <w:ind w:right="0"/>
        <w:jc w:val="left"/>
        <w:outlineLvl w:val="3"/>
        <w:rPr>
          <w:rFonts w:ascii="Times New Roman" w:eastAsia="Times New Roman" w:hAnsi="Times New Roman" w:cs="Times New Roman"/>
          <w:b/>
          <w:bCs/>
          <w:sz w:val="24"/>
          <w:szCs w:val="24"/>
        </w:rPr>
      </w:pPr>
      <w:r w:rsidRPr="00A65B8F">
        <w:rPr>
          <w:rFonts w:ascii="Times New Roman" w:eastAsia="Times New Roman" w:hAnsi="Times New Roman" w:cs="Times New Roman"/>
          <w:b/>
          <w:bCs/>
          <w:sz w:val="24"/>
          <w:szCs w:val="24"/>
        </w:rPr>
        <w:t>Inventory Challenges</w:t>
      </w:r>
    </w:p>
    <w:p w:rsidR="00197134" w:rsidRPr="00A65B8F" w:rsidRDefault="00197134" w:rsidP="00A65B8F">
      <w:pPr>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lastRenderedPageBreak/>
        <w:t>Inventory holding costs, pilferage, and wastage remain high for offline retailers, unlike online platforms that optimize via central warehouses.</w:t>
      </w:r>
    </w:p>
    <w:p w:rsidR="00A01AC2" w:rsidRPr="00A65B8F" w:rsidRDefault="00A01AC2" w:rsidP="00A65B8F">
      <w:pPr>
        <w:ind w:right="0"/>
        <w:jc w:val="left"/>
        <w:outlineLvl w:val="3"/>
        <w:rPr>
          <w:rFonts w:ascii="Times New Roman" w:eastAsia="Times New Roman" w:hAnsi="Times New Roman" w:cs="Times New Roman"/>
          <w:b/>
          <w:bCs/>
          <w:sz w:val="24"/>
          <w:szCs w:val="24"/>
        </w:rPr>
      </w:pPr>
    </w:p>
    <w:p w:rsidR="00197134" w:rsidRPr="00A65B8F" w:rsidRDefault="00197134" w:rsidP="00A65B8F">
      <w:pPr>
        <w:ind w:right="0"/>
        <w:jc w:val="left"/>
        <w:outlineLvl w:val="3"/>
        <w:rPr>
          <w:rFonts w:ascii="Times New Roman" w:eastAsia="Times New Roman" w:hAnsi="Times New Roman" w:cs="Times New Roman"/>
          <w:b/>
          <w:bCs/>
          <w:sz w:val="24"/>
          <w:szCs w:val="24"/>
        </w:rPr>
      </w:pPr>
      <w:r w:rsidRPr="00A65B8F">
        <w:rPr>
          <w:rFonts w:ascii="Times New Roman" w:eastAsia="Times New Roman" w:hAnsi="Times New Roman" w:cs="Times New Roman"/>
          <w:b/>
          <w:bCs/>
          <w:sz w:val="24"/>
          <w:szCs w:val="24"/>
        </w:rPr>
        <w:t>Reduced Profit Margins</w:t>
      </w:r>
    </w:p>
    <w:p w:rsidR="00197134" w:rsidRPr="00A65B8F" w:rsidRDefault="00197134" w:rsidP="00A65B8F">
      <w:pPr>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Operating costs (rent, salaries, utilities) have increased, while profit margins have shrunk due to discount wars and declining sales.</w:t>
      </w:r>
    </w:p>
    <w:p w:rsidR="00197134" w:rsidRPr="00A65B8F" w:rsidRDefault="00197134" w:rsidP="00A65B8F">
      <w:pPr>
        <w:ind w:right="0"/>
        <w:jc w:val="left"/>
        <w:outlineLvl w:val="2"/>
        <w:rPr>
          <w:rFonts w:ascii="Times New Roman" w:eastAsia="Times New Roman" w:hAnsi="Times New Roman" w:cs="Times New Roman"/>
          <w:b/>
          <w:bCs/>
          <w:sz w:val="24"/>
          <w:szCs w:val="24"/>
        </w:rPr>
      </w:pPr>
      <w:r w:rsidRPr="00A65B8F">
        <w:rPr>
          <w:rFonts w:ascii="Times New Roman" w:eastAsia="Times New Roman" w:hAnsi="Times New Roman" w:cs="Times New Roman"/>
          <w:b/>
          <w:bCs/>
          <w:sz w:val="24"/>
          <w:szCs w:val="24"/>
        </w:rPr>
        <w:t>Consumer Preferences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820"/>
        <w:gridCol w:w="3082"/>
        <w:gridCol w:w="3118"/>
      </w:tblGrid>
      <w:tr w:rsidR="00197134" w:rsidRPr="00A65B8F" w:rsidTr="00197134">
        <w:trPr>
          <w:tblHeader/>
          <w:tblCellSpacing w:w="15" w:type="dxa"/>
        </w:trPr>
        <w:tc>
          <w:tcPr>
            <w:tcW w:w="0" w:type="auto"/>
            <w:vAlign w:val="center"/>
            <w:hideMark/>
          </w:tcPr>
          <w:p w:rsidR="00197134" w:rsidRPr="00A65B8F" w:rsidRDefault="00197134" w:rsidP="00A65B8F">
            <w:pPr>
              <w:spacing w:before="0" w:beforeAutospacing="0" w:after="0" w:afterAutospacing="0"/>
              <w:ind w:right="0"/>
              <w:jc w:val="center"/>
              <w:rPr>
                <w:rFonts w:ascii="Times New Roman" w:eastAsia="Times New Roman" w:hAnsi="Times New Roman" w:cs="Times New Roman"/>
                <w:b/>
                <w:bCs/>
                <w:sz w:val="24"/>
                <w:szCs w:val="24"/>
              </w:rPr>
            </w:pPr>
            <w:r w:rsidRPr="00A65B8F">
              <w:rPr>
                <w:rFonts w:ascii="Times New Roman" w:eastAsia="Times New Roman" w:hAnsi="Times New Roman" w:cs="Times New Roman"/>
                <w:b/>
                <w:bCs/>
                <w:sz w:val="24"/>
                <w:szCs w:val="24"/>
              </w:rPr>
              <w:t>Factor</w:t>
            </w:r>
          </w:p>
        </w:tc>
        <w:tc>
          <w:tcPr>
            <w:tcW w:w="0" w:type="auto"/>
            <w:vAlign w:val="center"/>
            <w:hideMark/>
          </w:tcPr>
          <w:p w:rsidR="00197134" w:rsidRPr="00A65B8F" w:rsidRDefault="00197134" w:rsidP="00A65B8F">
            <w:pPr>
              <w:spacing w:before="0" w:beforeAutospacing="0" w:after="0" w:afterAutospacing="0"/>
              <w:ind w:right="0"/>
              <w:jc w:val="center"/>
              <w:rPr>
                <w:rFonts w:ascii="Times New Roman" w:eastAsia="Times New Roman" w:hAnsi="Times New Roman" w:cs="Times New Roman"/>
                <w:b/>
                <w:bCs/>
                <w:sz w:val="24"/>
                <w:szCs w:val="24"/>
              </w:rPr>
            </w:pPr>
            <w:r w:rsidRPr="00A65B8F">
              <w:rPr>
                <w:rFonts w:ascii="Times New Roman" w:eastAsia="Times New Roman" w:hAnsi="Times New Roman" w:cs="Times New Roman"/>
                <w:b/>
                <w:bCs/>
                <w:sz w:val="24"/>
                <w:szCs w:val="24"/>
              </w:rPr>
              <w:t>Online Shopping Preference (%)</w:t>
            </w:r>
          </w:p>
        </w:tc>
        <w:tc>
          <w:tcPr>
            <w:tcW w:w="0" w:type="auto"/>
            <w:vAlign w:val="center"/>
            <w:hideMark/>
          </w:tcPr>
          <w:p w:rsidR="00197134" w:rsidRPr="00A65B8F" w:rsidRDefault="00197134" w:rsidP="00A65B8F">
            <w:pPr>
              <w:spacing w:before="0" w:beforeAutospacing="0" w:after="0" w:afterAutospacing="0"/>
              <w:ind w:right="0"/>
              <w:jc w:val="center"/>
              <w:rPr>
                <w:rFonts w:ascii="Times New Roman" w:eastAsia="Times New Roman" w:hAnsi="Times New Roman" w:cs="Times New Roman"/>
                <w:b/>
                <w:bCs/>
                <w:sz w:val="24"/>
                <w:szCs w:val="24"/>
              </w:rPr>
            </w:pPr>
            <w:r w:rsidRPr="00A65B8F">
              <w:rPr>
                <w:rFonts w:ascii="Times New Roman" w:eastAsia="Times New Roman" w:hAnsi="Times New Roman" w:cs="Times New Roman"/>
                <w:b/>
                <w:bCs/>
                <w:sz w:val="24"/>
                <w:szCs w:val="24"/>
              </w:rPr>
              <w:t>Offline Shopping Preference (%)</w:t>
            </w:r>
          </w:p>
        </w:tc>
      </w:tr>
      <w:tr w:rsidR="00197134" w:rsidRPr="00A65B8F" w:rsidTr="00197134">
        <w:trPr>
          <w:tblCellSpacing w:w="15" w:type="dxa"/>
        </w:trPr>
        <w:tc>
          <w:tcPr>
            <w:tcW w:w="0" w:type="auto"/>
            <w:vAlign w:val="center"/>
            <w:hideMark/>
          </w:tcPr>
          <w:p w:rsidR="00197134" w:rsidRPr="00A65B8F" w:rsidRDefault="00197134" w:rsidP="00A65B8F">
            <w:pPr>
              <w:spacing w:before="0" w:beforeAutospacing="0" w:after="0" w:afterAutospacing="0"/>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Convenience</w:t>
            </w:r>
          </w:p>
        </w:tc>
        <w:tc>
          <w:tcPr>
            <w:tcW w:w="0" w:type="auto"/>
            <w:vAlign w:val="center"/>
            <w:hideMark/>
          </w:tcPr>
          <w:p w:rsidR="00197134" w:rsidRPr="00A65B8F" w:rsidRDefault="00197134" w:rsidP="00A65B8F">
            <w:pPr>
              <w:spacing w:before="0" w:beforeAutospacing="0" w:after="0" w:afterAutospacing="0"/>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82%</w:t>
            </w:r>
          </w:p>
        </w:tc>
        <w:tc>
          <w:tcPr>
            <w:tcW w:w="0" w:type="auto"/>
            <w:vAlign w:val="center"/>
            <w:hideMark/>
          </w:tcPr>
          <w:p w:rsidR="00197134" w:rsidRPr="00A65B8F" w:rsidRDefault="00197134" w:rsidP="00A65B8F">
            <w:pPr>
              <w:spacing w:before="0" w:beforeAutospacing="0" w:after="0" w:afterAutospacing="0"/>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18%</w:t>
            </w:r>
          </w:p>
        </w:tc>
      </w:tr>
      <w:tr w:rsidR="00197134" w:rsidRPr="00A65B8F" w:rsidTr="00197134">
        <w:trPr>
          <w:tblCellSpacing w:w="15" w:type="dxa"/>
        </w:trPr>
        <w:tc>
          <w:tcPr>
            <w:tcW w:w="0" w:type="auto"/>
            <w:vAlign w:val="center"/>
            <w:hideMark/>
          </w:tcPr>
          <w:p w:rsidR="00197134" w:rsidRPr="00A65B8F" w:rsidRDefault="00197134" w:rsidP="00A65B8F">
            <w:pPr>
              <w:spacing w:before="0" w:beforeAutospacing="0" w:after="0" w:afterAutospacing="0"/>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Price/discounts</w:t>
            </w:r>
          </w:p>
        </w:tc>
        <w:tc>
          <w:tcPr>
            <w:tcW w:w="0" w:type="auto"/>
            <w:vAlign w:val="center"/>
            <w:hideMark/>
          </w:tcPr>
          <w:p w:rsidR="00197134" w:rsidRPr="00A65B8F" w:rsidRDefault="00197134" w:rsidP="00A65B8F">
            <w:pPr>
              <w:spacing w:before="0" w:beforeAutospacing="0" w:after="0" w:afterAutospacing="0"/>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76%</w:t>
            </w:r>
          </w:p>
        </w:tc>
        <w:tc>
          <w:tcPr>
            <w:tcW w:w="0" w:type="auto"/>
            <w:vAlign w:val="center"/>
            <w:hideMark/>
          </w:tcPr>
          <w:p w:rsidR="00197134" w:rsidRPr="00A65B8F" w:rsidRDefault="00197134" w:rsidP="00A65B8F">
            <w:pPr>
              <w:spacing w:before="0" w:beforeAutospacing="0" w:after="0" w:afterAutospacing="0"/>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24%</w:t>
            </w:r>
          </w:p>
        </w:tc>
      </w:tr>
      <w:tr w:rsidR="00197134" w:rsidRPr="00A65B8F" w:rsidTr="00197134">
        <w:trPr>
          <w:tblCellSpacing w:w="15" w:type="dxa"/>
        </w:trPr>
        <w:tc>
          <w:tcPr>
            <w:tcW w:w="0" w:type="auto"/>
            <w:vAlign w:val="center"/>
            <w:hideMark/>
          </w:tcPr>
          <w:p w:rsidR="00197134" w:rsidRPr="00A65B8F" w:rsidRDefault="00197134" w:rsidP="00A65B8F">
            <w:pPr>
              <w:spacing w:before="0" w:beforeAutospacing="0" w:after="0" w:afterAutospacing="0"/>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Ability to touch/feel product</w:t>
            </w:r>
          </w:p>
        </w:tc>
        <w:tc>
          <w:tcPr>
            <w:tcW w:w="0" w:type="auto"/>
            <w:vAlign w:val="center"/>
            <w:hideMark/>
          </w:tcPr>
          <w:p w:rsidR="00197134" w:rsidRPr="00A65B8F" w:rsidRDefault="00197134" w:rsidP="00A65B8F">
            <w:pPr>
              <w:spacing w:before="0" w:beforeAutospacing="0" w:after="0" w:afterAutospacing="0"/>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28%</w:t>
            </w:r>
          </w:p>
        </w:tc>
        <w:tc>
          <w:tcPr>
            <w:tcW w:w="0" w:type="auto"/>
            <w:vAlign w:val="center"/>
            <w:hideMark/>
          </w:tcPr>
          <w:p w:rsidR="00197134" w:rsidRPr="00A65B8F" w:rsidRDefault="00197134" w:rsidP="00A65B8F">
            <w:pPr>
              <w:spacing w:before="0" w:beforeAutospacing="0" w:after="0" w:afterAutospacing="0"/>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72%</w:t>
            </w:r>
          </w:p>
        </w:tc>
      </w:tr>
      <w:tr w:rsidR="00197134" w:rsidRPr="00A65B8F" w:rsidTr="00197134">
        <w:trPr>
          <w:tblCellSpacing w:w="15" w:type="dxa"/>
        </w:trPr>
        <w:tc>
          <w:tcPr>
            <w:tcW w:w="0" w:type="auto"/>
            <w:vAlign w:val="center"/>
            <w:hideMark/>
          </w:tcPr>
          <w:p w:rsidR="00197134" w:rsidRPr="00A65B8F" w:rsidRDefault="00197134" w:rsidP="00A65B8F">
            <w:pPr>
              <w:spacing w:before="0" w:beforeAutospacing="0" w:after="0" w:afterAutospacing="0"/>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Immediate product availability</w:t>
            </w:r>
          </w:p>
        </w:tc>
        <w:tc>
          <w:tcPr>
            <w:tcW w:w="0" w:type="auto"/>
            <w:vAlign w:val="center"/>
            <w:hideMark/>
          </w:tcPr>
          <w:p w:rsidR="00197134" w:rsidRPr="00A65B8F" w:rsidRDefault="00197134" w:rsidP="00A65B8F">
            <w:pPr>
              <w:spacing w:before="0" w:beforeAutospacing="0" w:after="0" w:afterAutospacing="0"/>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35%</w:t>
            </w:r>
          </w:p>
        </w:tc>
        <w:tc>
          <w:tcPr>
            <w:tcW w:w="0" w:type="auto"/>
            <w:vAlign w:val="center"/>
            <w:hideMark/>
          </w:tcPr>
          <w:p w:rsidR="00197134" w:rsidRPr="00A65B8F" w:rsidRDefault="00197134" w:rsidP="00A65B8F">
            <w:pPr>
              <w:spacing w:before="0" w:beforeAutospacing="0" w:after="0" w:afterAutospacing="0"/>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65%</w:t>
            </w:r>
          </w:p>
        </w:tc>
      </w:tr>
      <w:tr w:rsidR="00197134" w:rsidRPr="00A65B8F" w:rsidTr="00197134">
        <w:trPr>
          <w:tblCellSpacing w:w="15" w:type="dxa"/>
        </w:trPr>
        <w:tc>
          <w:tcPr>
            <w:tcW w:w="0" w:type="auto"/>
            <w:vAlign w:val="center"/>
            <w:hideMark/>
          </w:tcPr>
          <w:p w:rsidR="00197134" w:rsidRPr="00A65B8F" w:rsidRDefault="00197134" w:rsidP="00A65B8F">
            <w:pPr>
              <w:spacing w:before="0" w:beforeAutospacing="0" w:after="0" w:afterAutospacing="0"/>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After-sales support</w:t>
            </w:r>
          </w:p>
        </w:tc>
        <w:tc>
          <w:tcPr>
            <w:tcW w:w="0" w:type="auto"/>
            <w:vAlign w:val="center"/>
            <w:hideMark/>
          </w:tcPr>
          <w:p w:rsidR="00197134" w:rsidRPr="00A65B8F" w:rsidRDefault="00197134" w:rsidP="00A65B8F">
            <w:pPr>
              <w:spacing w:before="0" w:beforeAutospacing="0" w:after="0" w:afterAutospacing="0"/>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40%</w:t>
            </w:r>
          </w:p>
        </w:tc>
        <w:tc>
          <w:tcPr>
            <w:tcW w:w="0" w:type="auto"/>
            <w:vAlign w:val="center"/>
            <w:hideMark/>
          </w:tcPr>
          <w:p w:rsidR="00197134" w:rsidRPr="00A65B8F" w:rsidRDefault="00197134" w:rsidP="00A65B8F">
            <w:pPr>
              <w:spacing w:before="0" w:beforeAutospacing="0" w:after="0" w:afterAutospacing="0"/>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60%</w:t>
            </w:r>
          </w:p>
        </w:tc>
      </w:tr>
    </w:tbl>
    <w:p w:rsidR="00197134" w:rsidRPr="00A65B8F" w:rsidRDefault="00197134" w:rsidP="00A65B8F">
      <w:pPr>
        <w:numPr>
          <w:ilvl w:val="0"/>
          <w:numId w:val="7"/>
        </w:numPr>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Millennials and Gen Z overwhelmingly prefer online shopping for convenience and price comparison.</w:t>
      </w:r>
    </w:p>
    <w:p w:rsidR="0065256B" w:rsidRDefault="00197134" w:rsidP="00A65B8F">
      <w:pPr>
        <w:numPr>
          <w:ilvl w:val="0"/>
          <w:numId w:val="7"/>
        </w:numPr>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Older consumers and those purchasing high-value items (e.g., jewelry, appliances) still lean towards traditional retail.</w:t>
      </w:r>
    </w:p>
    <w:p w:rsidR="00F44191" w:rsidRPr="00A65B8F" w:rsidRDefault="00F44191" w:rsidP="00F44191">
      <w:pPr>
        <w:ind w:left="720" w:right="0"/>
        <w:jc w:val="left"/>
        <w:rPr>
          <w:rFonts w:ascii="Times New Roman" w:eastAsia="Times New Roman" w:hAnsi="Times New Roman" w:cs="Times New Roman"/>
          <w:sz w:val="24"/>
          <w:szCs w:val="24"/>
        </w:rPr>
      </w:pPr>
    </w:p>
    <w:p w:rsidR="00197134" w:rsidRPr="00A65B8F" w:rsidRDefault="00197134" w:rsidP="00A65B8F">
      <w:pPr>
        <w:ind w:right="0"/>
        <w:jc w:val="left"/>
        <w:outlineLvl w:val="2"/>
        <w:rPr>
          <w:rFonts w:ascii="Times New Roman" w:eastAsia="Times New Roman" w:hAnsi="Times New Roman" w:cs="Times New Roman"/>
          <w:b/>
          <w:bCs/>
          <w:sz w:val="24"/>
          <w:szCs w:val="24"/>
        </w:rPr>
      </w:pPr>
      <w:r w:rsidRPr="00A65B8F">
        <w:rPr>
          <w:rFonts w:ascii="Times New Roman" w:eastAsia="Times New Roman" w:hAnsi="Times New Roman" w:cs="Times New Roman"/>
          <w:b/>
          <w:bCs/>
          <w:sz w:val="24"/>
          <w:szCs w:val="24"/>
        </w:rPr>
        <w:t>Adaptive Strategies of Traditional Retailers</w:t>
      </w:r>
    </w:p>
    <w:p w:rsidR="00197134" w:rsidRPr="00A65B8F" w:rsidRDefault="00197134" w:rsidP="00A65B8F">
      <w:pPr>
        <w:ind w:right="0"/>
        <w:jc w:val="left"/>
        <w:outlineLvl w:val="3"/>
        <w:rPr>
          <w:rFonts w:ascii="Times New Roman" w:eastAsia="Times New Roman" w:hAnsi="Times New Roman" w:cs="Times New Roman"/>
          <w:b/>
          <w:bCs/>
          <w:sz w:val="24"/>
          <w:szCs w:val="24"/>
        </w:rPr>
      </w:pPr>
      <w:r w:rsidRPr="00A65B8F">
        <w:rPr>
          <w:rFonts w:ascii="Times New Roman" w:eastAsia="Times New Roman" w:hAnsi="Times New Roman" w:cs="Times New Roman"/>
          <w:b/>
          <w:bCs/>
          <w:sz w:val="24"/>
          <w:szCs w:val="24"/>
        </w:rPr>
        <w:lastRenderedPageBreak/>
        <w:t>Omni-channel Retailing</w:t>
      </w:r>
    </w:p>
    <w:p w:rsidR="00197134" w:rsidRPr="00A65B8F" w:rsidRDefault="00197134" w:rsidP="00A65B8F">
      <w:pPr>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Successful retailers are integrating online ordering with offline delivery/pick-up options (e.g., Tata Croma, Reliance Smart).</w:t>
      </w:r>
    </w:p>
    <w:p w:rsidR="00197134" w:rsidRPr="00A65B8F" w:rsidRDefault="00197134" w:rsidP="00A65B8F">
      <w:pPr>
        <w:ind w:right="0"/>
        <w:jc w:val="left"/>
        <w:outlineLvl w:val="3"/>
        <w:rPr>
          <w:rFonts w:ascii="Times New Roman" w:eastAsia="Times New Roman" w:hAnsi="Times New Roman" w:cs="Times New Roman"/>
          <w:b/>
          <w:bCs/>
          <w:sz w:val="24"/>
          <w:szCs w:val="24"/>
        </w:rPr>
      </w:pPr>
      <w:r w:rsidRPr="00A65B8F">
        <w:rPr>
          <w:rFonts w:ascii="Times New Roman" w:eastAsia="Times New Roman" w:hAnsi="Times New Roman" w:cs="Times New Roman"/>
          <w:b/>
          <w:bCs/>
          <w:sz w:val="24"/>
          <w:szCs w:val="24"/>
        </w:rPr>
        <w:t>Technology Adoption</w:t>
      </w:r>
    </w:p>
    <w:p w:rsidR="00197134" w:rsidRPr="00A65B8F" w:rsidRDefault="00197134" w:rsidP="00A65B8F">
      <w:pPr>
        <w:numPr>
          <w:ilvl w:val="0"/>
          <w:numId w:val="8"/>
        </w:numPr>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Digital catalogs and QR codes in stores.</w:t>
      </w:r>
    </w:p>
    <w:p w:rsidR="00197134" w:rsidRPr="00A65B8F" w:rsidRDefault="00197134" w:rsidP="00A65B8F">
      <w:pPr>
        <w:numPr>
          <w:ilvl w:val="0"/>
          <w:numId w:val="8"/>
        </w:numPr>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Self-checkout kiosks.</w:t>
      </w:r>
    </w:p>
    <w:p w:rsidR="00197134" w:rsidRPr="00A65B8F" w:rsidRDefault="00197134" w:rsidP="00A65B8F">
      <w:pPr>
        <w:numPr>
          <w:ilvl w:val="0"/>
          <w:numId w:val="8"/>
        </w:numPr>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AI-powered inventory management.</w:t>
      </w:r>
    </w:p>
    <w:p w:rsidR="00A01AC2" w:rsidRPr="00A65B8F" w:rsidRDefault="00A01AC2" w:rsidP="00A65B8F">
      <w:pPr>
        <w:ind w:right="0"/>
        <w:jc w:val="left"/>
        <w:outlineLvl w:val="3"/>
        <w:rPr>
          <w:rFonts w:ascii="Times New Roman" w:eastAsia="Times New Roman" w:hAnsi="Times New Roman" w:cs="Times New Roman"/>
          <w:b/>
          <w:bCs/>
          <w:sz w:val="24"/>
          <w:szCs w:val="24"/>
        </w:rPr>
      </w:pPr>
    </w:p>
    <w:p w:rsidR="00197134" w:rsidRPr="00A65B8F" w:rsidRDefault="00197134" w:rsidP="00A65B8F">
      <w:pPr>
        <w:ind w:right="0"/>
        <w:jc w:val="left"/>
        <w:outlineLvl w:val="3"/>
        <w:rPr>
          <w:rFonts w:ascii="Times New Roman" w:eastAsia="Times New Roman" w:hAnsi="Times New Roman" w:cs="Times New Roman"/>
          <w:b/>
          <w:bCs/>
          <w:sz w:val="24"/>
          <w:szCs w:val="24"/>
        </w:rPr>
      </w:pPr>
      <w:r w:rsidRPr="00A65B8F">
        <w:rPr>
          <w:rFonts w:ascii="Times New Roman" w:eastAsia="Times New Roman" w:hAnsi="Times New Roman" w:cs="Times New Roman"/>
          <w:b/>
          <w:bCs/>
          <w:sz w:val="24"/>
          <w:szCs w:val="24"/>
        </w:rPr>
        <w:t>Customer Experience Enhancement</w:t>
      </w:r>
    </w:p>
    <w:p w:rsidR="00197134" w:rsidRPr="00A65B8F" w:rsidRDefault="00197134" w:rsidP="00A65B8F">
      <w:pPr>
        <w:numPr>
          <w:ilvl w:val="0"/>
          <w:numId w:val="9"/>
        </w:numPr>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In-store events and personalized service.</w:t>
      </w:r>
    </w:p>
    <w:p w:rsidR="00197134" w:rsidRPr="00A65B8F" w:rsidRDefault="00197134" w:rsidP="00A65B8F">
      <w:pPr>
        <w:numPr>
          <w:ilvl w:val="0"/>
          <w:numId w:val="9"/>
        </w:numPr>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Loyalty programs linked with apps.</w:t>
      </w:r>
    </w:p>
    <w:p w:rsidR="00197134" w:rsidRPr="00A65B8F" w:rsidRDefault="00197134" w:rsidP="00A65B8F">
      <w:pPr>
        <w:numPr>
          <w:ilvl w:val="0"/>
          <w:numId w:val="9"/>
        </w:numPr>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Community engagement initiatives.</w:t>
      </w:r>
    </w:p>
    <w:p w:rsidR="00197134" w:rsidRPr="00A65B8F" w:rsidRDefault="00197134" w:rsidP="00A65B8F">
      <w:pPr>
        <w:ind w:right="0"/>
        <w:jc w:val="left"/>
        <w:outlineLvl w:val="3"/>
        <w:rPr>
          <w:rFonts w:ascii="Times New Roman" w:eastAsia="Times New Roman" w:hAnsi="Times New Roman" w:cs="Times New Roman"/>
          <w:b/>
          <w:bCs/>
          <w:sz w:val="24"/>
          <w:szCs w:val="24"/>
        </w:rPr>
      </w:pPr>
      <w:r w:rsidRPr="00A65B8F">
        <w:rPr>
          <w:rFonts w:ascii="Times New Roman" w:eastAsia="Times New Roman" w:hAnsi="Times New Roman" w:cs="Times New Roman"/>
          <w:b/>
          <w:bCs/>
          <w:sz w:val="24"/>
          <w:szCs w:val="24"/>
        </w:rPr>
        <w:t>Partnerships with E-commerce Platforms</w:t>
      </w:r>
    </w:p>
    <w:p w:rsidR="00A52434" w:rsidRPr="00A65B8F" w:rsidRDefault="00197134" w:rsidP="00A65B8F">
      <w:pPr>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Many traditional retailers have partnered with Amazon, Flipkart, and others to list products online, thus expanding their reach.</w:t>
      </w:r>
    </w:p>
    <w:p w:rsidR="00197134" w:rsidRPr="00A65B8F" w:rsidRDefault="00197134" w:rsidP="00A65B8F">
      <w:pPr>
        <w:ind w:right="0"/>
        <w:jc w:val="left"/>
        <w:outlineLvl w:val="1"/>
        <w:rPr>
          <w:rFonts w:ascii="Times New Roman" w:eastAsia="Times New Roman" w:hAnsi="Times New Roman" w:cs="Times New Roman"/>
          <w:b/>
          <w:bCs/>
          <w:sz w:val="24"/>
          <w:szCs w:val="24"/>
        </w:rPr>
      </w:pPr>
      <w:r w:rsidRPr="00A65B8F">
        <w:rPr>
          <w:rFonts w:ascii="Times New Roman" w:eastAsia="Times New Roman" w:hAnsi="Times New Roman" w:cs="Times New Roman"/>
          <w:b/>
          <w:bCs/>
          <w:sz w:val="24"/>
          <w:szCs w:val="24"/>
        </w:rPr>
        <w:t>Case Studies</w:t>
      </w:r>
    </w:p>
    <w:p w:rsidR="00197134" w:rsidRPr="00A65B8F" w:rsidRDefault="00197134" w:rsidP="00A65B8F">
      <w:pPr>
        <w:ind w:right="0"/>
        <w:jc w:val="left"/>
        <w:outlineLvl w:val="2"/>
        <w:rPr>
          <w:rFonts w:ascii="Times New Roman" w:eastAsia="Times New Roman" w:hAnsi="Times New Roman" w:cs="Times New Roman"/>
          <w:b/>
          <w:bCs/>
          <w:sz w:val="24"/>
          <w:szCs w:val="24"/>
        </w:rPr>
      </w:pPr>
      <w:r w:rsidRPr="00A65B8F">
        <w:rPr>
          <w:rFonts w:ascii="Times New Roman" w:eastAsia="Times New Roman" w:hAnsi="Times New Roman" w:cs="Times New Roman"/>
          <w:b/>
          <w:bCs/>
          <w:sz w:val="24"/>
          <w:szCs w:val="24"/>
        </w:rPr>
        <w:t>Reliance Retail &amp; JioMart</w:t>
      </w:r>
    </w:p>
    <w:p w:rsidR="00197134" w:rsidRPr="00A65B8F" w:rsidRDefault="00197134" w:rsidP="00A65B8F">
      <w:pPr>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Reliance Retail launched JioMart to complement its physical stores. The integration allows consumers to order online with local kirana stores fulfilling the orders, thus creating a robust supply chain that blends digital and physical retail.</w:t>
      </w:r>
    </w:p>
    <w:p w:rsidR="00197134" w:rsidRPr="00A65B8F" w:rsidRDefault="00197134" w:rsidP="00A65B8F">
      <w:pPr>
        <w:ind w:right="0"/>
        <w:jc w:val="left"/>
        <w:outlineLvl w:val="2"/>
        <w:rPr>
          <w:rFonts w:ascii="Times New Roman" w:eastAsia="Times New Roman" w:hAnsi="Times New Roman" w:cs="Times New Roman"/>
          <w:b/>
          <w:bCs/>
          <w:sz w:val="24"/>
          <w:szCs w:val="24"/>
        </w:rPr>
      </w:pPr>
      <w:r w:rsidRPr="00A65B8F">
        <w:rPr>
          <w:rFonts w:ascii="Times New Roman" w:eastAsia="Times New Roman" w:hAnsi="Times New Roman" w:cs="Times New Roman"/>
          <w:b/>
          <w:bCs/>
          <w:sz w:val="24"/>
          <w:szCs w:val="24"/>
        </w:rPr>
        <w:t>Big Bazaar</w:t>
      </w:r>
    </w:p>
    <w:p w:rsidR="00197134" w:rsidRPr="00A65B8F" w:rsidRDefault="00197134" w:rsidP="00A65B8F">
      <w:pPr>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lastRenderedPageBreak/>
        <w:t>Big Bazaar struggled to adapt to e-commerce disruption, leading to a decline in market share and eventual acquisition. Delayed digital transformation and inability to sustain deep discounting contributed to its fall.</w:t>
      </w:r>
    </w:p>
    <w:p w:rsidR="00197134" w:rsidRPr="00A65B8F" w:rsidRDefault="00197134" w:rsidP="00A65B8F">
      <w:pPr>
        <w:ind w:right="0"/>
        <w:jc w:val="left"/>
        <w:outlineLvl w:val="1"/>
        <w:rPr>
          <w:rFonts w:ascii="Times New Roman" w:eastAsia="Times New Roman" w:hAnsi="Times New Roman" w:cs="Times New Roman"/>
          <w:b/>
          <w:bCs/>
          <w:sz w:val="24"/>
          <w:szCs w:val="24"/>
        </w:rPr>
      </w:pPr>
      <w:r w:rsidRPr="00A65B8F">
        <w:rPr>
          <w:rFonts w:ascii="Times New Roman" w:eastAsia="Times New Roman" w:hAnsi="Times New Roman" w:cs="Times New Roman"/>
          <w:b/>
          <w:bCs/>
          <w:sz w:val="24"/>
          <w:szCs w:val="24"/>
        </w:rPr>
        <w:t>Challenges Faced by Traditional Retailers</w:t>
      </w:r>
    </w:p>
    <w:p w:rsidR="00197134" w:rsidRPr="00A65B8F" w:rsidRDefault="00197134" w:rsidP="00A65B8F">
      <w:pPr>
        <w:numPr>
          <w:ilvl w:val="0"/>
          <w:numId w:val="10"/>
        </w:numPr>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Lack of technological know-how and skilled workforce for digital integration.</w:t>
      </w:r>
    </w:p>
    <w:p w:rsidR="00197134" w:rsidRPr="00A65B8F" w:rsidRDefault="00197134" w:rsidP="00A65B8F">
      <w:pPr>
        <w:numPr>
          <w:ilvl w:val="0"/>
          <w:numId w:val="10"/>
        </w:numPr>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High real estate and operational costs.</w:t>
      </w:r>
    </w:p>
    <w:p w:rsidR="00197134" w:rsidRPr="00A65B8F" w:rsidRDefault="00197134" w:rsidP="00A65B8F">
      <w:pPr>
        <w:numPr>
          <w:ilvl w:val="0"/>
          <w:numId w:val="10"/>
        </w:numPr>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Changing consumer expectations that demand both physical and digital convenience.</w:t>
      </w:r>
    </w:p>
    <w:p w:rsidR="00A01AC2" w:rsidRPr="00F44191" w:rsidRDefault="00197134" w:rsidP="00F44191">
      <w:pPr>
        <w:numPr>
          <w:ilvl w:val="0"/>
          <w:numId w:val="10"/>
        </w:numPr>
        <w:ind w:right="0"/>
        <w:jc w:val="left"/>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Difficulty in offering competitive prices due to smaller economies of scale.</w:t>
      </w:r>
    </w:p>
    <w:p w:rsidR="00197134" w:rsidRPr="00A65B8F" w:rsidRDefault="00197134" w:rsidP="00A65B8F">
      <w:pPr>
        <w:ind w:right="0"/>
        <w:jc w:val="left"/>
        <w:outlineLvl w:val="1"/>
        <w:rPr>
          <w:rFonts w:ascii="Times New Roman" w:eastAsia="Times New Roman" w:hAnsi="Times New Roman" w:cs="Times New Roman"/>
          <w:b/>
          <w:bCs/>
          <w:sz w:val="24"/>
          <w:szCs w:val="24"/>
        </w:rPr>
      </w:pPr>
      <w:r w:rsidRPr="00A65B8F">
        <w:rPr>
          <w:rFonts w:ascii="Times New Roman" w:eastAsia="Times New Roman" w:hAnsi="Times New Roman" w:cs="Times New Roman"/>
          <w:b/>
          <w:bCs/>
          <w:sz w:val="24"/>
          <w:szCs w:val="24"/>
        </w:rPr>
        <w:t>Conclusion</w:t>
      </w:r>
    </w:p>
    <w:p w:rsidR="00197134" w:rsidRPr="00A65B8F" w:rsidRDefault="00197134" w:rsidP="00A65B8F">
      <w:pPr>
        <w:ind w:right="0"/>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E-commerce has redefined the retail landscape, making it imperative for traditional retailers to innovate and evolve. While traditional retail continues to hold value for experiential shopping and certain product categories, survival in the digital age demands transformation. The future of retail is hybrid — combining the strengths of physical presence with the convenience and efficiency of digital platforms.</w:t>
      </w:r>
    </w:p>
    <w:p w:rsidR="00197134" w:rsidRPr="00A65B8F" w:rsidRDefault="00197134" w:rsidP="00A65B8F">
      <w:pPr>
        <w:ind w:right="0"/>
        <w:jc w:val="left"/>
        <w:outlineLvl w:val="1"/>
        <w:rPr>
          <w:rFonts w:ascii="Times New Roman" w:eastAsia="Times New Roman" w:hAnsi="Times New Roman" w:cs="Times New Roman"/>
          <w:b/>
          <w:bCs/>
          <w:sz w:val="24"/>
          <w:szCs w:val="24"/>
        </w:rPr>
      </w:pPr>
      <w:r w:rsidRPr="00A65B8F">
        <w:rPr>
          <w:rFonts w:ascii="Times New Roman" w:eastAsia="Times New Roman" w:hAnsi="Times New Roman" w:cs="Times New Roman"/>
          <w:b/>
          <w:bCs/>
          <w:sz w:val="24"/>
          <w:szCs w:val="24"/>
        </w:rPr>
        <w:t>Recommendations</w:t>
      </w:r>
    </w:p>
    <w:p w:rsidR="00197134" w:rsidRPr="00A65B8F" w:rsidRDefault="00197134" w:rsidP="00A65B8F">
      <w:pPr>
        <w:numPr>
          <w:ilvl w:val="0"/>
          <w:numId w:val="11"/>
        </w:numPr>
        <w:ind w:right="0"/>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 xml:space="preserve">Traditional retailers should invest in </w:t>
      </w:r>
      <w:r w:rsidRPr="00A65B8F">
        <w:rPr>
          <w:rFonts w:ascii="Times New Roman" w:eastAsia="Times New Roman" w:hAnsi="Times New Roman" w:cs="Times New Roman"/>
          <w:b/>
          <w:bCs/>
          <w:sz w:val="24"/>
          <w:szCs w:val="24"/>
        </w:rPr>
        <w:t>digital infrastructure</w:t>
      </w:r>
      <w:r w:rsidRPr="00A65B8F">
        <w:rPr>
          <w:rFonts w:ascii="Times New Roman" w:eastAsia="Times New Roman" w:hAnsi="Times New Roman" w:cs="Times New Roman"/>
          <w:sz w:val="24"/>
          <w:szCs w:val="24"/>
        </w:rPr>
        <w:t xml:space="preserve"> and </w:t>
      </w:r>
      <w:r w:rsidRPr="00A65B8F">
        <w:rPr>
          <w:rFonts w:ascii="Times New Roman" w:eastAsia="Times New Roman" w:hAnsi="Times New Roman" w:cs="Times New Roman"/>
          <w:b/>
          <w:bCs/>
          <w:sz w:val="24"/>
          <w:szCs w:val="24"/>
        </w:rPr>
        <w:t>data analytics</w:t>
      </w:r>
      <w:r w:rsidRPr="00A65B8F">
        <w:rPr>
          <w:rFonts w:ascii="Times New Roman" w:eastAsia="Times New Roman" w:hAnsi="Times New Roman" w:cs="Times New Roman"/>
          <w:sz w:val="24"/>
          <w:szCs w:val="24"/>
        </w:rPr>
        <w:t xml:space="preserve"> to understand consumer behavior better.</w:t>
      </w:r>
    </w:p>
    <w:p w:rsidR="00197134" w:rsidRPr="00A65B8F" w:rsidRDefault="00197134" w:rsidP="00A65B8F">
      <w:pPr>
        <w:numPr>
          <w:ilvl w:val="0"/>
          <w:numId w:val="11"/>
        </w:numPr>
        <w:ind w:right="0"/>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 xml:space="preserve">Development of </w:t>
      </w:r>
      <w:r w:rsidRPr="00A65B8F">
        <w:rPr>
          <w:rFonts w:ascii="Times New Roman" w:eastAsia="Times New Roman" w:hAnsi="Times New Roman" w:cs="Times New Roman"/>
          <w:b/>
          <w:bCs/>
          <w:sz w:val="24"/>
          <w:szCs w:val="24"/>
        </w:rPr>
        <w:t>hyperlocal delivery models</w:t>
      </w:r>
      <w:r w:rsidRPr="00A65B8F">
        <w:rPr>
          <w:rFonts w:ascii="Times New Roman" w:eastAsia="Times New Roman" w:hAnsi="Times New Roman" w:cs="Times New Roman"/>
          <w:sz w:val="24"/>
          <w:szCs w:val="24"/>
        </w:rPr>
        <w:t xml:space="preserve"> to capitalize on proximity advantages.</w:t>
      </w:r>
    </w:p>
    <w:p w:rsidR="00197134" w:rsidRPr="00A65B8F" w:rsidRDefault="00197134" w:rsidP="00A65B8F">
      <w:pPr>
        <w:numPr>
          <w:ilvl w:val="0"/>
          <w:numId w:val="11"/>
        </w:numPr>
        <w:ind w:right="0"/>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 xml:space="preserve">Collaboration with </w:t>
      </w:r>
      <w:r w:rsidRPr="00A65B8F">
        <w:rPr>
          <w:rFonts w:ascii="Times New Roman" w:eastAsia="Times New Roman" w:hAnsi="Times New Roman" w:cs="Times New Roman"/>
          <w:b/>
          <w:bCs/>
          <w:sz w:val="24"/>
          <w:szCs w:val="24"/>
        </w:rPr>
        <w:t>fintech</w:t>
      </w:r>
      <w:r w:rsidRPr="00A65B8F">
        <w:rPr>
          <w:rFonts w:ascii="Times New Roman" w:eastAsia="Times New Roman" w:hAnsi="Times New Roman" w:cs="Times New Roman"/>
          <w:sz w:val="24"/>
          <w:szCs w:val="24"/>
        </w:rPr>
        <w:t xml:space="preserve"> and </w:t>
      </w:r>
      <w:r w:rsidRPr="00A65B8F">
        <w:rPr>
          <w:rFonts w:ascii="Times New Roman" w:eastAsia="Times New Roman" w:hAnsi="Times New Roman" w:cs="Times New Roman"/>
          <w:b/>
          <w:bCs/>
          <w:sz w:val="24"/>
          <w:szCs w:val="24"/>
        </w:rPr>
        <w:t>logistics partners</w:t>
      </w:r>
      <w:r w:rsidRPr="00A65B8F">
        <w:rPr>
          <w:rFonts w:ascii="Times New Roman" w:eastAsia="Times New Roman" w:hAnsi="Times New Roman" w:cs="Times New Roman"/>
          <w:sz w:val="24"/>
          <w:szCs w:val="24"/>
        </w:rPr>
        <w:t xml:space="preserve"> to enhance payment and delivery experience.</w:t>
      </w:r>
    </w:p>
    <w:p w:rsidR="00197134" w:rsidRPr="00A65B8F" w:rsidRDefault="00197134" w:rsidP="00A65B8F">
      <w:pPr>
        <w:numPr>
          <w:ilvl w:val="0"/>
          <w:numId w:val="11"/>
        </w:numPr>
        <w:ind w:right="0"/>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 xml:space="preserve">Adoption of </w:t>
      </w:r>
      <w:r w:rsidRPr="00A65B8F">
        <w:rPr>
          <w:rFonts w:ascii="Times New Roman" w:eastAsia="Times New Roman" w:hAnsi="Times New Roman" w:cs="Times New Roman"/>
          <w:b/>
          <w:bCs/>
          <w:sz w:val="24"/>
          <w:szCs w:val="24"/>
        </w:rPr>
        <w:t>sustainability practices</w:t>
      </w:r>
      <w:r w:rsidRPr="00A65B8F">
        <w:rPr>
          <w:rFonts w:ascii="Times New Roman" w:eastAsia="Times New Roman" w:hAnsi="Times New Roman" w:cs="Times New Roman"/>
          <w:sz w:val="24"/>
          <w:szCs w:val="24"/>
        </w:rPr>
        <w:t xml:space="preserve"> (e.g., eco-friendly packaging) to appeal to conscious consumers.</w:t>
      </w:r>
    </w:p>
    <w:p w:rsidR="00197134" w:rsidRPr="00A65B8F" w:rsidRDefault="00197134" w:rsidP="00A65B8F">
      <w:pPr>
        <w:numPr>
          <w:ilvl w:val="0"/>
          <w:numId w:val="11"/>
        </w:numPr>
        <w:ind w:right="0"/>
        <w:rPr>
          <w:rFonts w:ascii="Times New Roman" w:eastAsia="Times New Roman" w:hAnsi="Times New Roman" w:cs="Times New Roman"/>
          <w:sz w:val="24"/>
          <w:szCs w:val="24"/>
        </w:rPr>
      </w:pPr>
      <w:r w:rsidRPr="00A65B8F">
        <w:rPr>
          <w:rFonts w:ascii="Times New Roman" w:eastAsia="Times New Roman" w:hAnsi="Times New Roman" w:cs="Times New Roman"/>
          <w:sz w:val="24"/>
          <w:szCs w:val="24"/>
        </w:rPr>
        <w:t>Government policies should support small retailers through grants, training, and tax incentives to enable digital transformation.</w:t>
      </w:r>
    </w:p>
    <w:p w:rsidR="00197134" w:rsidRPr="00A65B8F" w:rsidRDefault="00197134" w:rsidP="00A65B8F">
      <w:pPr>
        <w:ind w:right="0"/>
        <w:jc w:val="left"/>
        <w:outlineLvl w:val="1"/>
        <w:rPr>
          <w:rFonts w:ascii="Times New Roman" w:eastAsia="Times New Roman" w:hAnsi="Times New Roman" w:cs="Times New Roman"/>
          <w:b/>
          <w:bCs/>
          <w:sz w:val="24"/>
          <w:szCs w:val="24"/>
        </w:rPr>
      </w:pPr>
      <w:r w:rsidRPr="00A65B8F">
        <w:rPr>
          <w:rFonts w:ascii="Times New Roman" w:eastAsia="Times New Roman" w:hAnsi="Times New Roman" w:cs="Times New Roman"/>
          <w:b/>
          <w:bCs/>
          <w:sz w:val="24"/>
          <w:szCs w:val="24"/>
        </w:rPr>
        <w:lastRenderedPageBreak/>
        <w:t>References</w:t>
      </w:r>
    </w:p>
    <w:p w:rsidR="00197134" w:rsidRPr="00A65B8F" w:rsidRDefault="00197134" w:rsidP="00A65B8F">
      <w:pPr>
        <w:pStyle w:val="ListParagraph"/>
        <w:numPr>
          <w:ilvl w:val="0"/>
          <w:numId w:val="13"/>
        </w:numPr>
        <w:rPr>
          <w:rFonts w:ascii="Times New Roman" w:hAnsi="Times New Roman" w:cs="Times New Roman"/>
          <w:sz w:val="24"/>
          <w:szCs w:val="24"/>
        </w:rPr>
      </w:pPr>
      <w:r w:rsidRPr="00A65B8F">
        <w:rPr>
          <w:rFonts w:ascii="Times New Roman" w:hAnsi="Times New Roman" w:cs="Times New Roman"/>
          <w:sz w:val="24"/>
          <w:szCs w:val="24"/>
        </w:rPr>
        <w:t>ASSOCHAM. (2023). India E-commerce Market Report.</w:t>
      </w:r>
    </w:p>
    <w:p w:rsidR="00197134" w:rsidRPr="00A65B8F" w:rsidRDefault="00197134" w:rsidP="00A65B8F">
      <w:pPr>
        <w:pStyle w:val="ListParagraph"/>
        <w:numPr>
          <w:ilvl w:val="0"/>
          <w:numId w:val="13"/>
        </w:numPr>
        <w:rPr>
          <w:rFonts w:ascii="Times New Roman" w:hAnsi="Times New Roman" w:cs="Times New Roman"/>
          <w:sz w:val="24"/>
          <w:szCs w:val="24"/>
        </w:rPr>
      </w:pPr>
      <w:r w:rsidRPr="00A65B8F">
        <w:rPr>
          <w:rFonts w:ascii="Times New Roman" w:hAnsi="Times New Roman" w:cs="Times New Roman"/>
          <w:sz w:val="24"/>
          <w:szCs w:val="24"/>
        </w:rPr>
        <w:t>Deloitte. (2022). Future of Retail in India.</w:t>
      </w:r>
    </w:p>
    <w:p w:rsidR="00197134" w:rsidRPr="00A65B8F" w:rsidRDefault="00197134" w:rsidP="00A65B8F">
      <w:pPr>
        <w:pStyle w:val="ListParagraph"/>
        <w:numPr>
          <w:ilvl w:val="0"/>
          <w:numId w:val="13"/>
        </w:numPr>
        <w:rPr>
          <w:rFonts w:ascii="Times New Roman" w:hAnsi="Times New Roman" w:cs="Times New Roman"/>
          <w:sz w:val="24"/>
          <w:szCs w:val="24"/>
        </w:rPr>
      </w:pPr>
      <w:r w:rsidRPr="00A65B8F">
        <w:rPr>
          <w:rFonts w:ascii="Times New Roman" w:hAnsi="Times New Roman" w:cs="Times New Roman"/>
          <w:sz w:val="24"/>
          <w:szCs w:val="24"/>
        </w:rPr>
        <w:t xml:space="preserve">IBEF. (2024). Retail Industry in India. Retrieved from </w:t>
      </w:r>
      <w:hyperlink r:id="rId7" w:tgtFrame="_new" w:history="1">
        <w:r w:rsidRPr="00A65B8F">
          <w:rPr>
            <w:rFonts w:ascii="Times New Roman" w:hAnsi="Times New Roman" w:cs="Times New Roman"/>
            <w:color w:val="0000FF"/>
            <w:sz w:val="24"/>
            <w:szCs w:val="24"/>
            <w:u w:val="single"/>
          </w:rPr>
          <w:t>https://www.ibef.org</w:t>
        </w:r>
      </w:hyperlink>
    </w:p>
    <w:p w:rsidR="00197134" w:rsidRPr="00A65B8F" w:rsidRDefault="00197134" w:rsidP="00A65B8F">
      <w:pPr>
        <w:pStyle w:val="ListParagraph"/>
        <w:numPr>
          <w:ilvl w:val="0"/>
          <w:numId w:val="13"/>
        </w:numPr>
        <w:rPr>
          <w:rFonts w:ascii="Times New Roman" w:hAnsi="Times New Roman" w:cs="Times New Roman"/>
          <w:sz w:val="24"/>
          <w:szCs w:val="24"/>
        </w:rPr>
      </w:pPr>
      <w:r w:rsidRPr="00A65B8F">
        <w:rPr>
          <w:rFonts w:ascii="Times New Roman" w:hAnsi="Times New Roman" w:cs="Times New Roman"/>
          <w:sz w:val="24"/>
          <w:szCs w:val="24"/>
        </w:rPr>
        <w:t>Kotler, P., &amp; Keller, K. L. (2016). Marketing Management (15th ed.). Pearson.</w:t>
      </w:r>
    </w:p>
    <w:p w:rsidR="00197134" w:rsidRPr="00A65B8F" w:rsidRDefault="00197134" w:rsidP="00A65B8F">
      <w:pPr>
        <w:pStyle w:val="ListParagraph"/>
        <w:numPr>
          <w:ilvl w:val="0"/>
          <w:numId w:val="13"/>
        </w:numPr>
        <w:rPr>
          <w:rFonts w:ascii="Times New Roman" w:hAnsi="Times New Roman" w:cs="Times New Roman"/>
          <w:sz w:val="24"/>
          <w:szCs w:val="24"/>
        </w:rPr>
      </w:pPr>
      <w:r w:rsidRPr="00A65B8F">
        <w:rPr>
          <w:rFonts w:ascii="Times New Roman" w:hAnsi="Times New Roman" w:cs="Times New Roman"/>
          <w:sz w:val="24"/>
          <w:szCs w:val="24"/>
        </w:rPr>
        <w:t>Laudon, K. C., &amp; Traver, C. G. (2020). E-commerce 2020: Business, Technology and Society. Pearson.</w:t>
      </w:r>
    </w:p>
    <w:p w:rsidR="00197134" w:rsidRPr="00A65B8F" w:rsidRDefault="00197134" w:rsidP="00A65B8F">
      <w:pPr>
        <w:pStyle w:val="ListParagraph"/>
        <w:numPr>
          <w:ilvl w:val="0"/>
          <w:numId w:val="13"/>
        </w:numPr>
        <w:rPr>
          <w:rFonts w:ascii="Times New Roman" w:hAnsi="Times New Roman" w:cs="Times New Roman"/>
          <w:sz w:val="24"/>
          <w:szCs w:val="24"/>
        </w:rPr>
      </w:pPr>
      <w:r w:rsidRPr="00A65B8F">
        <w:rPr>
          <w:rFonts w:ascii="Times New Roman" w:hAnsi="Times New Roman" w:cs="Times New Roman"/>
          <w:sz w:val="24"/>
          <w:szCs w:val="24"/>
        </w:rPr>
        <w:t>PwC. (2023). How E-commerce is Transforming Indian Retail.</w:t>
      </w:r>
    </w:p>
    <w:p w:rsidR="0065256B" w:rsidRPr="00A65B8F" w:rsidRDefault="0065256B" w:rsidP="00A65B8F">
      <w:pPr>
        <w:pStyle w:val="ListParagraph"/>
        <w:numPr>
          <w:ilvl w:val="0"/>
          <w:numId w:val="13"/>
        </w:numPr>
        <w:rPr>
          <w:rFonts w:ascii="Times New Roman" w:hAnsi="Times New Roman" w:cs="Times New Roman"/>
          <w:sz w:val="24"/>
          <w:szCs w:val="24"/>
        </w:rPr>
      </w:pPr>
      <w:r w:rsidRPr="00A65B8F">
        <w:rPr>
          <w:rStyle w:val="Strong"/>
          <w:rFonts w:ascii="Times New Roman" w:hAnsi="Times New Roman" w:cs="Times New Roman"/>
          <w:sz w:val="24"/>
          <w:szCs w:val="24"/>
        </w:rPr>
        <w:t>Bhattacharya, A. (2021).</w:t>
      </w:r>
      <w:r w:rsidRPr="00A65B8F">
        <w:rPr>
          <w:rFonts w:ascii="Times New Roman" w:hAnsi="Times New Roman" w:cs="Times New Roman"/>
          <w:sz w:val="24"/>
          <w:szCs w:val="24"/>
        </w:rPr>
        <w:t xml:space="preserve"> </w:t>
      </w:r>
      <w:r w:rsidRPr="00A65B8F">
        <w:rPr>
          <w:rStyle w:val="Emphasis"/>
          <w:rFonts w:ascii="Times New Roman" w:hAnsi="Times New Roman" w:cs="Times New Roman"/>
          <w:sz w:val="24"/>
          <w:szCs w:val="24"/>
        </w:rPr>
        <w:t>E-commerce in India: Growth and Opportunities</w:t>
      </w:r>
      <w:r w:rsidRPr="00A65B8F">
        <w:rPr>
          <w:rFonts w:ascii="Times New Roman" w:hAnsi="Times New Roman" w:cs="Times New Roman"/>
          <w:sz w:val="24"/>
          <w:szCs w:val="24"/>
        </w:rPr>
        <w:t xml:space="preserve">. </w:t>
      </w:r>
      <w:r w:rsidRPr="00A65B8F">
        <w:rPr>
          <w:rStyle w:val="Emphasis"/>
          <w:rFonts w:ascii="Times New Roman" w:hAnsi="Times New Roman" w:cs="Times New Roman"/>
          <w:sz w:val="24"/>
          <w:szCs w:val="24"/>
        </w:rPr>
        <w:t>Journal of Retail and Consumer Studies</w:t>
      </w:r>
      <w:r w:rsidRPr="00A65B8F">
        <w:rPr>
          <w:rFonts w:ascii="Times New Roman" w:hAnsi="Times New Roman" w:cs="Times New Roman"/>
          <w:sz w:val="24"/>
          <w:szCs w:val="24"/>
        </w:rPr>
        <w:t>, 18(2), 45-58.</w:t>
      </w:r>
    </w:p>
    <w:p w:rsidR="0065256B" w:rsidRPr="00A65B8F" w:rsidRDefault="0065256B" w:rsidP="00A65B8F">
      <w:pPr>
        <w:pStyle w:val="ListParagraph"/>
        <w:numPr>
          <w:ilvl w:val="0"/>
          <w:numId w:val="13"/>
        </w:numPr>
        <w:rPr>
          <w:rFonts w:ascii="Times New Roman" w:hAnsi="Times New Roman" w:cs="Times New Roman"/>
          <w:sz w:val="24"/>
          <w:szCs w:val="24"/>
        </w:rPr>
      </w:pPr>
      <w:r w:rsidRPr="00A65B8F">
        <w:rPr>
          <w:rStyle w:val="Strong"/>
          <w:rFonts w:ascii="Times New Roman" w:hAnsi="Times New Roman" w:cs="Times New Roman"/>
          <w:sz w:val="24"/>
          <w:szCs w:val="24"/>
        </w:rPr>
        <w:t>Grewal, D., Levy, M., &amp; Lehmann, D. R. (2019).</w:t>
      </w:r>
      <w:r w:rsidRPr="00A65B8F">
        <w:rPr>
          <w:rFonts w:ascii="Times New Roman" w:hAnsi="Times New Roman" w:cs="Times New Roman"/>
          <w:sz w:val="24"/>
          <w:szCs w:val="24"/>
        </w:rPr>
        <w:t xml:space="preserve"> </w:t>
      </w:r>
      <w:r w:rsidRPr="00A65B8F">
        <w:rPr>
          <w:rStyle w:val="Emphasis"/>
          <w:rFonts w:ascii="Times New Roman" w:hAnsi="Times New Roman" w:cs="Times New Roman"/>
          <w:sz w:val="24"/>
          <w:szCs w:val="24"/>
        </w:rPr>
        <w:t>Retailing in a connected world</w:t>
      </w:r>
      <w:r w:rsidRPr="00A65B8F">
        <w:rPr>
          <w:rFonts w:ascii="Times New Roman" w:hAnsi="Times New Roman" w:cs="Times New Roman"/>
          <w:sz w:val="24"/>
          <w:szCs w:val="24"/>
        </w:rPr>
        <w:t xml:space="preserve">. </w:t>
      </w:r>
      <w:r w:rsidRPr="00A65B8F">
        <w:rPr>
          <w:rStyle w:val="Emphasis"/>
          <w:rFonts w:ascii="Times New Roman" w:hAnsi="Times New Roman" w:cs="Times New Roman"/>
          <w:sz w:val="24"/>
          <w:szCs w:val="24"/>
        </w:rPr>
        <w:t>Journal of Retailing</w:t>
      </w:r>
      <w:r w:rsidRPr="00A65B8F">
        <w:rPr>
          <w:rFonts w:ascii="Times New Roman" w:hAnsi="Times New Roman" w:cs="Times New Roman"/>
          <w:sz w:val="24"/>
          <w:szCs w:val="24"/>
        </w:rPr>
        <w:t>, 95(1), 1-6.</w:t>
      </w:r>
    </w:p>
    <w:p w:rsidR="0065256B" w:rsidRPr="00A65B8F" w:rsidRDefault="0065256B" w:rsidP="00A65B8F">
      <w:pPr>
        <w:pStyle w:val="ListParagraph"/>
        <w:numPr>
          <w:ilvl w:val="0"/>
          <w:numId w:val="13"/>
        </w:numPr>
        <w:rPr>
          <w:rFonts w:ascii="Times New Roman" w:hAnsi="Times New Roman" w:cs="Times New Roman"/>
          <w:sz w:val="24"/>
          <w:szCs w:val="24"/>
        </w:rPr>
      </w:pPr>
      <w:r w:rsidRPr="00A65B8F">
        <w:rPr>
          <w:rStyle w:val="Strong"/>
          <w:rFonts w:ascii="Times New Roman" w:hAnsi="Times New Roman" w:cs="Times New Roman"/>
          <w:sz w:val="24"/>
          <w:szCs w:val="24"/>
        </w:rPr>
        <w:t>India Brand Equity Foundation (IBEF). (2023).</w:t>
      </w:r>
      <w:r w:rsidRPr="00A65B8F">
        <w:rPr>
          <w:rFonts w:ascii="Times New Roman" w:hAnsi="Times New Roman" w:cs="Times New Roman"/>
          <w:sz w:val="24"/>
          <w:szCs w:val="24"/>
        </w:rPr>
        <w:t xml:space="preserve"> </w:t>
      </w:r>
      <w:r w:rsidRPr="00A65B8F">
        <w:rPr>
          <w:rStyle w:val="Emphasis"/>
          <w:rFonts w:ascii="Times New Roman" w:hAnsi="Times New Roman" w:cs="Times New Roman"/>
          <w:sz w:val="24"/>
          <w:szCs w:val="24"/>
        </w:rPr>
        <w:t>E-commerce sector in India</w:t>
      </w:r>
      <w:r w:rsidRPr="00A65B8F">
        <w:rPr>
          <w:rFonts w:ascii="Times New Roman" w:hAnsi="Times New Roman" w:cs="Times New Roman"/>
          <w:sz w:val="24"/>
          <w:szCs w:val="24"/>
        </w:rPr>
        <w:t>. Retrieved from https://www.ibef.org/industry/ecommerce</w:t>
      </w:r>
    </w:p>
    <w:p w:rsidR="0065256B" w:rsidRPr="00A65B8F" w:rsidRDefault="0065256B" w:rsidP="00A65B8F">
      <w:pPr>
        <w:pStyle w:val="ListParagraph"/>
        <w:numPr>
          <w:ilvl w:val="0"/>
          <w:numId w:val="13"/>
        </w:numPr>
        <w:rPr>
          <w:rFonts w:ascii="Times New Roman" w:hAnsi="Times New Roman" w:cs="Times New Roman"/>
          <w:sz w:val="24"/>
          <w:szCs w:val="24"/>
        </w:rPr>
      </w:pPr>
      <w:r w:rsidRPr="00A65B8F">
        <w:rPr>
          <w:rStyle w:val="Strong"/>
          <w:rFonts w:ascii="Times New Roman" w:hAnsi="Times New Roman" w:cs="Times New Roman"/>
          <w:sz w:val="24"/>
          <w:szCs w:val="24"/>
        </w:rPr>
        <w:t>Statista. (2024).</w:t>
      </w:r>
      <w:r w:rsidRPr="00A65B8F">
        <w:rPr>
          <w:rFonts w:ascii="Times New Roman" w:hAnsi="Times New Roman" w:cs="Times New Roman"/>
          <w:sz w:val="24"/>
          <w:szCs w:val="24"/>
        </w:rPr>
        <w:t xml:space="preserve"> </w:t>
      </w:r>
      <w:r w:rsidRPr="00A65B8F">
        <w:rPr>
          <w:rStyle w:val="Emphasis"/>
          <w:rFonts w:ascii="Times New Roman" w:hAnsi="Times New Roman" w:cs="Times New Roman"/>
          <w:sz w:val="24"/>
          <w:szCs w:val="24"/>
        </w:rPr>
        <w:t>E-commerce in India - Statistics &amp; Facts</w:t>
      </w:r>
      <w:r w:rsidRPr="00A65B8F">
        <w:rPr>
          <w:rFonts w:ascii="Times New Roman" w:hAnsi="Times New Roman" w:cs="Times New Roman"/>
          <w:sz w:val="24"/>
          <w:szCs w:val="24"/>
        </w:rPr>
        <w:t xml:space="preserve">. Retrieved from </w:t>
      </w:r>
      <w:hyperlink r:id="rId8" w:tgtFrame="_new" w:history="1">
        <w:r w:rsidRPr="00A65B8F">
          <w:rPr>
            <w:rStyle w:val="Hyperlink"/>
            <w:rFonts w:ascii="Times New Roman" w:hAnsi="Times New Roman" w:cs="Times New Roman"/>
            <w:sz w:val="24"/>
            <w:szCs w:val="24"/>
          </w:rPr>
          <w:t>https://www.statista.com</w:t>
        </w:r>
      </w:hyperlink>
    </w:p>
    <w:p w:rsidR="0065256B" w:rsidRPr="00A65B8F" w:rsidRDefault="0065256B" w:rsidP="00A65B8F">
      <w:pPr>
        <w:pStyle w:val="ListParagraph"/>
        <w:numPr>
          <w:ilvl w:val="0"/>
          <w:numId w:val="13"/>
        </w:numPr>
        <w:rPr>
          <w:rFonts w:ascii="Times New Roman" w:hAnsi="Times New Roman" w:cs="Times New Roman"/>
          <w:sz w:val="24"/>
          <w:szCs w:val="24"/>
        </w:rPr>
      </w:pPr>
      <w:r w:rsidRPr="00A65B8F">
        <w:rPr>
          <w:rFonts w:ascii="Times New Roman" w:hAnsi="Times New Roman" w:cs="Times New Roman"/>
          <w:sz w:val="24"/>
          <w:szCs w:val="24"/>
        </w:rPr>
        <w:t xml:space="preserve"> </w:t>
      </w:r>
      <w:r w:rsidRPr="00A65B8F">
        <w:rPr>
          <w:rStyle w:val="Strong"/>
          <w:rFonts w:ascii="Times New Roman" w:hAnsi="Times New Roman" w:cs="Times New Roman"/>
          <w:sz w:val="24"/>
          <w:szCs w:val="24"/>
        </w:rPr>
        <w:t>McKinsey &amp; Company. (2022).</w:t>
      </w:r>
      <w:r w:rsidRPr="00A65B8F">
        <w:rPr>
          <w:rFonts w:ascii="Times New Roman" w:hAnsi="Times New Roman" w:cs="Times New Roman"/>
          <w:sz w:val="24"/>
          <w:szCs w:val="24"/>
        </w:rPr>
        <w:t xml:space="preserve"> </w:t>
      </w:r>
      <w:r w:rsidRPr="00A65B8F">
        <w:rPr>
          <w:rStyle w:val="Emphasis"/>
          <w:rFonts w:ascii="Times New Roman" w:hAnsi="Times New Roman" w:cs="Times New Roman"/>
          <w:sz w:val="24"/>
          <w:szCs w:val="24"/>
        </w:rPr>
        <w:t>Omnichannel retail: The future of shopping</w:t>
      </w:r>
      <w:r w:rsidRPr="00A65B8F">
        <w:rPr>
          <w:rFonts w:ascii="Times New Roman" w:hAnsi="Times New Roman" w:cs="Times New Roman"/>
          <w:sz w:val="24"/>
          <w:szCs w:val="24"/>
        </w:rPr>
        <w:t>.</w:t>
      </w:r>
    </w:p>
    <w:p w:rsidR="0065256B" w:rsidRPr="00A65B8F" w:rsidRDefault="0065256B" w:rsidP="00A65B8F">
      <w:pPr>
        <w:pStyle w:val="ListParagraph"/>
        <w:numPr>
          <w:ilvl w:val="0"/>
          <w:numId w:val="13"/>
        </w:numPr>
        <w:rPr>
          <w:rFonts w:ascii="Times New Roman" w:hAnsi="Times New Roman" w:cs="Times New Roman"/>
          <w:sz w:val="24"/>
          <w:szCs w:val="24"/>
        </w:rPr>
      </w:pPr>
      <w:r w:rsidRPr="00A65B8F">
        <w:rPr>
          <w:rFonts w:ascii="Times New Roman" w:hAnsi="Times New Roman" w:cs="Times New Roman"/>
          <w:sz w:val="24"/>
          <w:szCs w:val="24"/>
        </w:rPr>
        <w:t xml:space="preserve"> </w:t>
      </w:r>
      <w:r w:rsidRPr="00A65B8F">
        <w:rPr>
          <w:rStyle w:val="Strong"/>
          <w:rFonts w:ascii="Times New Roman" w:hAnsi="Times New Roman" w:cs="Times New Roman"/>
          <w:sz w:val="24"/>
          <w:szCs w:val="24"/>
        </w:rPr>
        <w:t>NASSCOM. (2023).</w:t>
      </w:r>
      <w:r w:rsidRPr="00A65B8F">
        <w:rPr>
          <w:rFonts w:ascii="Times New Roman" w:hAnsi="Times New Roman" w:cs="Times New Roman"/>
          <w:sz w:val="24"/>
          <w:szCs w:val="24"/>
        </w:rPr>
        <w:t xml:space="preserve"> </w:t>
      </w:r>
      <w:r w:rsidRPr="00A65B8F">
        <w:rPr>
          <w:rStyle w:val="Emphasis"/>
          <w:rFonts w:ascii="Times New Roman" w:hAnsi="Times New Roman" w:cs="Times New Roman"/>
          <w:sz w:val="24"/>
          <w:szCs w:val="24"/>
        </w:rPr>
        <w:t>Digital Commerce in India: Market Trends and Roadmap</w:t>
      </w:r>
      <w:r w:rsidRPr="00A65B8F">
        <w:rPr>
          <w:rFonts w:ascii="Times New Roman" w:hAnsi="Times New Roman" w:cs="Times New Roman"/>
          <w:sz w:val="24"/>
          <w:szCs w:val="24"/>
        </w:rPr>
        <w:t>.</w:t>
      </w:r>
    </w:p>
    <w:p w:rsidR="0065256B" w:rsidRPr="00A65B8F" w:rsidRDefault="0065256B" w:rsidP="00A65B8F">
      <w:pPr>
        <w:pStyle w:val="ListParagraph"/>
        <w:numPr>
          <w:ilvl w:val="0"/>
          <w:numId w:val="13"/>
        </w:numPr>
        <w:rPr>
          <w:rFonts w:ascii="Times New Roman" w:hAnsi="Times New Roman" w:cs="Times New Roman"/>
          <w:sz w:val="24"/>
          <w:szCs w:val="24"/>
        </w:rPr>
      </w:pPr>
      <w:r w:rsidRPr="00A65B8F">
        <w:rPr>
          <w:rStyle w:val="Strong"/>
          <w:rFonts w:ascii="Times New Roman" w:hAnsi="Times New Roman" w:cs="Times New Roman"/>
          <w:sz w:val="24"/>
          <w:szCs w:val="24"/>
        </w:rPr>
        <w:t>Chopra, S., &amp; Meindl, P. (2019).</w:t>
      </w:r>
      <w:r w:rsidRPr="00A65B8F">
        <w:rPr>
          <w:rFonts w:ascii="Times New Roman" w:hAnsi="Times New Roman" w:cs="Times New Roman"/>
          <w:sz w:val="24"/>
          <w:szCs w:val="24"/>
        </w:rPr>
        <w:t xml:space="preserve"> </w:t>
      </w:r>
      <w:r w:rsidRPr="00A65B8F">
        <w:rPr>
          <w:rStyle w:val="Emphasis"/>
          <w:rFonts w:ascii="Times New Roman" w:hAnsi="Times New Roman" w:cs="Times New Roman"/>
          <w:sz w:val="24"/>
          <w:szCs w:val="24"/>
        </w:rPr>
        <w:t>Supply Chain Management: Strategy, Planning, and Operation</w:t>
      </w:r>
      <w:r w:rsidRPr="00A65B8F">
        <w:rPr>
          <w:rFonts w:ascii="Times New Roman" w:hAnsi="Times New Roman" w:cs="Times New Roman"/>
          <w:sz w:val="24"/>
          <w:szCs w:val="24"/>
        </w:rPr>
        <w:t xml:space="preserve"> (7th ed.). Pearson.</w:t>
      </w:r>
    </w:p>
    <w:p w:rsidR="0065256B" w:rsidRPr="00A65B8F" w:rsidRDefault="0065256B" w:rsidP="00A65B8F">
      <w:pPr>
        <w:pStyle w:val="ListParagraph"/>
        <w:numPr>
          <w:ilvl w:val="0"/>
          <w:numId w:val="13"/>
        </w:numPr>
        <w:rPr>
          <w:rFonts w:ascii="Times New Roman" w:hAnsi="Times New Roman" w:cs="Times New Roman"/>
          <w:sz w:val="24"/>
          <w:szCs w:val="24"/>
        </w:rPr>
      </w:pPr>
      <w:r w:rsidRPr="00A65B8F">
        <w:rPr>
          <w:rStyle w:val="Strong"/>
          <w:rFonts w:ascii="Times New Roman" w:hAnsi="Times New Roman" w:cs="Times New Roman"/>
          <w:sz w:val="24"/>
          <w:szCs w:val="24"/>
        </w:rPr>
        <w:t>KPMG. (2022).</w:t>
      </w:r>
      <w:r w:rsidRPr="00A65B8F">
        <w:rPr>
          <w:rFonts w:ascii="Times New Roman" w:hAnsi="Times New Roman" w:cs="Times New Roman"/>
          <w:sz w:val="24"/>
          <w:szCs w:val="24"/>
        </w:rPr>
        <w:t xml:space="preserve"> </w:t>
      </w:r>
      <w:r w:rsidRPr="00A65B8F">
        <w:rPr>
          <w:rStyle w:val="Emphasis"/>
          <w:rFonts w:ascii="Times New Roman" w:hAnsi="Times New Roman" w:cs="Times New Roman"/>
          <w:sz w:val="24"/>
          <w:szCs w:val="24"/>
        </w:rPr>
        <w:t>Retail 4.0: Future of Retail Industry in India</w:t>
      </w:r>
      <w:r w:rsidRPr="00A65B8F">
        <w:rPr>
          <w:rFonts w:ascii="Times New Roman" w:hAnsi="Times New Roman" w:cs="Times New Roman"/>
          <w:sz w:val="24"/>
          <w:szCs w:val="24"/>
        </w:rPr>
        <w:t>.</w:t>
      </w:r>
    </w:p>
    <w:p w:rsidR="0065256B" w:rsidRPr="00A65B8F" w:rsidRDefault="0065256B" w:rsidP="00A65B8F">
      <w:pPr>
        <w:pStyle w:val="ListParagraph"/>
        <w:numPr>
          <w:ilvl w:val="0"/>
          <w:numId w:val="13"/>
        </w:numPr>
        <w:rPr>
          <w:rFonts w:ascii="Times New Roman" w:hAnsi="Times New Roman" w:cs="Times New Roman"/>
          <w:sz w:val="24"/>
          <w:szCs w:val="24"/>
        </w:rPr>
      </w:pPr>
      <w:r w:rsidRPr="00A65B8F">
        <w:rPr>
          <w:rStyle w:val="Strong"/>
          <w:rFonts w:ascii="Times New Roman" w:hAnsi="Times New Roman" w:cs="Times New Roman"/>
          <w:sz w:val="24"/>
          <w:szCs w:val="24"/>
        </w:rPr>
        <w:t>UNCTAD. (2021).</w:t>
      </w:r>
      <w:r w:rsidRPr="00A65B8F">
        <w:rPr>
          <w:rFonts w:ascii="Times New Roman" w:hAnsi="Times New Roman" w:cs="Times New Roman"/>
          <w:sz w:val="24"/>
          <w:szCs w:val="24"/>
        </w:rPr>
        <w:t xml:space="preserve"> </w:t>
      </w:r>
      <w:r w:rsidRPr="00A65B8F">
        <w:rPr>
          <w:rStyle w:val="Emphasis"/>
          <w:rFonts w:ascii="Times New Roman" w:hAnsi="Times New Roman" w:cs="Times New Roman"/>
          <w:sz w:val="24"/>
          <w:szCs w:val="24"/>
        </w:rPr>
        <w:t>UNCTAD B2C E-commerce Index 2021: Measuring e-commerce readiness</w:t>
      </w:r>
      <w:r w:rsidRPr="00A65B8F">
        <w:rPr>
          <w:rFonts w:ascii="Times New Roman" w:hAnsi="Times New Roman" w:cs="Times New Roman"/>
          <w:sz w:val="24"/>
          <w:szCs w:val="24"/>
        </w:rPr>
        <w:t>.</w:t>
      </w:r>
    </w:p>
    <w:p w:rsidR="0065256B" w:rsidRPr="00A65B8F" w:rsidRDefault="0065256B" w:rsidP="00A65B8F">
      <w:pPr>
        <w:pStyle w:val="ListParagraph"/>
        <w:numPr>
          <w:ilvl w:val="0"/>
          <w:numId w:val="13"/>
        </w:numPr>
        <w:rPr>
          <w:rFonts w:ascii="Times New Roman" w:hAnsi="Times New Roman" w:cs="Times New Roman"/>
          <w:sz w:val="24"/>
          <w:szCs w:val="24"/>
        </w:rPr>
      </w:pPr>
      <w:r w:rsidRPr="00A65B8F">
        <w:rPr>
          <w:rStyle w:val="Strong"/>
          <w:rFonts w:ascii="Times New Roman" w:hAnsi="Times New Roman" w:cs="Times New Roman"/>
          <w:sz w:val="24"/>
          <w:szCs w:val="24"/>
        </w:rPr>
        <w:t>Bansal, S., &amp; Kaur, J. (2020).</w:t>
      </w:r>
      <w:r w:rsidRPr="00A65B8F">
        <w:rPr>
          <w:rFonts w:ascii="Times New Roman" w:hAnsi="Times New Roman" w:cs="Times New Roman"/>
          <w:sz w:val="24"/>
          <w:szCs w:val="24"/>
        </w:rPr>
        <w:t xml:space="preserve"> </w:t>
      </w:r>
      <w:r w:rsidRPr="00A65B8F">
        <w:rPr>
          <w:rStyle w:val="Emphasis"/>
          <w:rFonts w:ascii="Times New Roman" w:hAnsi="Times New Roman" w:cs="Times New Roman"/>
          <w:sz w:val="24"/>
          <w:szCs w:val="24"/>
        </w:rPr>
        <w:t>Consumer perception towards online shopping: A comparative study of urban and rural India</w:t>
      </w:r>
      <w:r w:rsidRPr="00A65B8F">
        <w:rPr>
          <w:rFonts w:ascii="Times New Roman" w:hAnsi="Times New Roman" w:cs="Times New Roman"/>
          <w:sz w:val="24"/>
          <w:szCs w:val="24"/>
        </w:rPr>
        <w:t xml:space="preserve">. </w:t>
      </w:r>
      <w:r w:rsidRPr="00A65B8F">
        <w:rPr>
          <w:rStyle w:val="Emphasis"/>
          <w:rFonts w:ascii="Times New Roman" w:hAnsi="Times New Roman" w:cs="Times New Roman"/>
          <w:sz w:val="24"/>
          <w:szCs w:val="24"/>
        </w:rPr>
        <w:t>International Journal of Business and Management Invention</w:t>
      </w:r>
      <w:r w:rsidRPr="00A65B8F">
        <w:rPr>
          <w:rFonts w:ascii="Times New Roman" w:hAnsi="Times New Roman" w:cs="Times New Roman"/>
          <w:sz w:val="24"/>
          <w:szCs w:val="24"/>
        </w:rPr>
        <w:t>, 9(5), 10-18.</w:t>
      </w:r>
    </w:p>
    <w:p w:rsidR="0065256B" w:rsidRPr="00A65B8F" w:rsidRDefault="0065256B" w:rsidP="00A65B8F">
      <w:pPr>
        <w:ind w:right="0"/>
        <w:jc w:val="left"/>
        <w:rPr>
          <w:rFonts w:ascii="Times New Roman" w:eastAsia="Times New Roman" w:hAnsi="Times New Roman" w:cs="Times New Roman"/>
          <w:sz w:val="24"/>
          <w:szCs w:val="24"/>
        </w:rPr>
      </w:pPr>
    </w:p>
    <w:p w:rsidR="007A0765" w:rsidRPr="00A65B8F" w:rsidRDefault="007A0765" w:rsidP="00A65B8F">
      <w:pPr>
        <w:rPr>
          <w:rFonts w:ascii="Times New Roman" w:hAnsi="Times New Roman" w:cs="Times New Roman"/>
          <w:sz w:val="24"/>
          <w:szCs w:val="24"/>
        </w:rPr>
      </w:pPr>
    </w:p>
    <w:sectPr w:rsidR="007A0765" w:rsidRPr="00A65B8F" w:rsidSect="00FD6D49">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530" w:header="720" w:footer="720" w:gutter="0"/>
      <w:pgBorders w:offsetFrom="page">
        <w:top w:val="single" w:sz="4" w:space="24" w:color="auto"/>
        <w:left w:val="single" w:sz="4" w:space="24" w:color="auto"/>
        <w:bottom w:val="single" w:sz="4" w:space="24" w:color="auto"/>
        <w:right w:val="single" w:sz="4" w:space="24" w:color="auto"/>
      </w:pgBorders>
      <w:pgNumType w:start="64"/>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4905" w:rsidRDefault="00CF4905" w:rsidP="00A65B8F">
      <w:pPr>
        <w:spacing w:before="0" w:after="0" w:line="240" w:lineRule="auto"/>
      </w:pPr>
      <w:r>
        <w:separator/>
      </w:r>
    </w:p>
  </w:endnote>
  <w:endnote w:type="continuationSeparator" w:id="1">
    <w:p w:rsidR="00CF4905" w:rsidRDefault="00CF4905" w:rsidP="00A65B8F">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77C" w:rsidRDefault="0050277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77C" w:rsidRDefault="0050277C" w:rsidP="0050277C">
    <w:pPr>
      <w:pStyle w:val="Footer"/>
      <w:pBdr>
        <w:top w:val="thinThickSmallGap" w:sz="24" w:space="1" w:color="622423" w:themeColor="accent2" w:themeShade="7F"/>
      </w:pBdr>
      <w:spacing w:before="100" w:after="100" w:line="240" w:lineRule="atLeast"/>
    </w:pPr>
    <w:r>
      <w:rPr>
        <w:rFonts w:asciiTheme="majorHAnsi" w:hAnsiTheme="majorHAnsi"/>
      </w:rPr>
      <w:t>*Assistant Professor, Ganga Institute of Education, Kablana</w:t>
    </w:r>
    <w:r>
      <w:rPr>
        <w:rFonts w:asciiTheme="majorHAnsi" w:hAnsiTheme="majorHAnsi"/>
      </w:rPr>
      <w:ptab w:relativeTo="margin" w:alignment="right" w:leader="none"/>
    </w:r>
    <w:r>
      <w:rPr>
        <w:rFonts w:asciiTheme="majorHAnsi" w:hAnsiTheme="majorHAnsi"/>
      </w:rPr>
      <w:t xml:space="preserve">Page </w:t>
    </w:r>
    <w:fldSimple w:instr=" PAGE   \* MERGEFORMAT ">
      <w:r w:rsidR="00FD6D49" w:rsidRPr="00FD6D49">
        <w:rPr>
          <w:rFonts w:asciiTheme="majorHAnsi" w:hAnsiTheme="majorHAnsi"/>
          <w:noProof/>
        </w:rPr>
        <w:t>64</w:t>
      </w:r>
    </w:fldSimple>
  </w:p>
  <w:p w:rsidR="00CE1054" w:rsidRDefault="008A77D2" w:rsidP="0050277C">
    <w:pPr>
      <w:pStyle w:val="Footer"/>
      <w:pBdr>
        <w:top w:val="thinThickSmallGap" w:sz="24" w:space="1" w:color="622423" w:themeColor="accent2" w:themeShade="7F"/>
      </w:pBdr>
      <w:spacing w:before="100" w:after="100" w:line="240" w:lineRule="atLeast"/>
    </w:pPr>
    <w:r>
      <w:rPr>
        <w:rFonts w:asciiTheme="majorHAnsi" w:hAnsiTheme="majorHAnsi"/>
      </w:rPr>
      <w:t>*Associa</w:t>
    </w:r>
    <w:r w:rsidR="0050277C">
      <w:rPr>
        <w:rFonts w:asciiTheme="majorHAnsi" w:hAnsiTheme="majorHAnsi"/>
      </w:rPr>
      <w:t>t</w:t>
    </w:r>
    <w:r>
      <w:rPr>
        <w:rFonts w:asciiTheme="majorHAnsi" w:hAnsiTheme="majorHAnsi"/>
      </w:rPr>
      <w:t>e</w:t>
    </w:r>
    <w:r w:rsidR="0050277C">
      <w:rPr>
        <w:rFonts w:asciiTheme="majorHAnsi" w:hAnsiTheme="majorHAnsi"/>
      </w:rPr>
      <w:t xml:space="preserve"> Professor, Ganga</w:t>
    </w:r>
    <w:r>
      <w:rPr>
        <w:rFonts w:asciiTheme="majorHAnsi" w:hAnsiTheme="majorHAnsi"/>
      </w:rPr>
      <w:t xml:space="preserve"> Institute of Technology &amp; Mangement, Kablana</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77C" w:rsidRDefault="0050277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4905" w:rsidRDefault="00CF4905" w:rsidP="00A65B8F">
      <w:pPr>
        <w:spacing w:before="0" w:after="0" w:line="240" w:lineRule="auto"/>
      </w:pPr>
      <w:r>
        <w:separator/>
      </w:r>
    </w:p>
  </w:footnote>
  <w:footnote w:type="continuationSeparator" w:id="1">
    <w:p w:rsidR="00CF4905" w:rsidRDefault="00CF4905" w:rsidP="00A65B8F">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77C" w:rsidRDefault="0050277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B8F" w:rsidRDefault="00A65B8F" w:rsidP="00A65B8F">
    <w:pPr>
      <w:pStyle w:val="NoSpacing"/>
      <w:jc w:val="right"/>
      <w:rPr>
        <w:rFonts w:ascii="Times New Roman" w:hAnsi="Times New Roman" w:cs="Times New Roman"/>
        <w:sz w:val="24"/>
        <w:szCs w:val="24"/>
      </w:rPr>
    </w:pPr>
    <w:r>
      <w:rPr>
        <w:rFonts w:ascii="Times New Roman" w:hAnsi="Times New Roman" w:cs="Times New Roman"/>
        <w:sz w:val="24"/>
        <w:szCs w:val="24"/>
      </w:rPr>
      <w:t xml:space="preserve">Volume 14, Issue III, June 2025, ISSN: 2277-1255  </w:t>
    </w:r>
  </w:p>
  <w:p w:rsidR="00A65B8F" w:rsidRDefault="00A65B8F" w:rsidP="00A65B8F">
    <w:pPr>
      <w:pStyle w:val="NoSpacing"/>
      <w:jc w:val="right"/>
      <w:rPr>
        <w:rFonts w:ascii="Times New Roman" w:hAnsi="Times New Roman" w:cs="Times New Roman"/>
        <w:sz w:val="24"/>
        <w:szCs w:val="24"/>
      </w:rPr>
    </w:pPr>
    <w:r>
      <w:rPr>
        <w:rFonts w:ascii="Times New Roman" w:hAnsi="Times New Roman" w:cs="Times New Roman"/>
        <w:sz w:val="24"/>
        <w:szCs w:val="24"/>
      </w:rPr>
      <w:t xml:space="preserve">BHARTIYAM INTERNATIONAL JOURNAL OF EDUCATION &amp; RESEARCH  </w:t>
    </w:r>
  </w:p>
  <w:p w:rsidR="00A65B8F" w:rsidRDefault="00A65B8F" w:rsidP="00A65B8F">
    <w:pPr>
      <w:pStyle w:val="NoSpacing"/>
      <w:jc w:val="right"/>
      <w:rPr>
        <w:rFonts w:ascii="Times New Roman" w:hAnsi="Times New Roman" w:cs="Times New Roman"/>
        <w:sz w:val="24"/>
        <w:szCs w:val="24"/>
      </w:rPr>
    </w:pPr>
    <w:r>
      <w:rPr>
        <w:rFonts w:ascii="Times New Roman" w:hAnsi="Times New Roman" w:cs="Times New Roman"/>
        <w:sz w:val="24"/>
        <w:szCs w:val="24"/>
      </w:rPr>
      <w:t>A quarterly peer reviewed International Journal of Research &amp; Education</w:t>
    </w:r>
  </w:p>
  <w:p w:rsidR="00A65B8F" w:rsidRDefault="00A65B8F" w:rsidP="00A65B8F">
    <w:pPr>
      <w:pStyle w:val="NoSpacing"/>
      <w:jc w:val="right"/>
      <w:rPr>
        <w:rFonts w:ascii="Times New Roman" w:hAnsi="Times New Roman" w:cs="Times New Roman"/>
        <w:sz w:val="24"/>
        <w:szCs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77C" w:rsidRDefault="0050277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5685B"/>
    <w:multiLevelType w:val="multilevel"/>
    <w:tmpl w:val="9628F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913439"/>
    <w:multiLevelType w:val="multilevel"/>
    <w:tmpl w:val="689EE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854517"/>
    <w:multiLevelType w:val="multilevel"/>
    <w:tmpl w:val="9628F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DD2D30"/>
    <w:multiLevelType w:val="multilevel"/>
    <w:tmpl w:val="7FC64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3B66117"/>
    <w:multiLevelType w:val="multilevel"/>
    <w:tmpl w:val="EB06E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CD76351"/>
    <w:multiLevelType w:val="multilevel"/>
    <w:tmpl w:val="C9C8B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3EC1215"/>
    <w:multiLevelType w:val="multilevel"/>
    <w:tmpl w:val="CDBA13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77A030B"/>
    <w:multiLevelType w:val="multilevel"/>
    <w:tmpl w:val="CBAC3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EE64D90"/>
    <w:multiLevelType w:val="multilevel"/>
    <w:tmpl w:val="C9EA9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08B5464"/>
    <w:multiLevelType w:val="multilevel"/>
    <w:tmpl w:val="8CBED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23C43D5"/>
    <w:multiLevelType w:val="multilevel"/>
    <w:tmpl w:val="2B76A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24F0961"/>
    <w:multiLevelType w:val="multilevel"/>
    <w:tmpl w:val="1A524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5BF6359"/>
    <w:multiLevelType w:val="multilevel"/>
    <w:tmpl w:val="3E547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6"/>
  </w:num>
  <w:num w:numId="3">
    <w:abstractNumId w:val="10"/>
  </w:num>
  <w:num w:numId="4">
    <w:abstractNumId w:val="11"/>
  </w:num>
  <w:num w:numId="5">
    <w:abstractNumId w:val="7"/>
  </w:num>
  <w:num w:numId="6">
    <w:abstractNumId w:val="3"/>
  </w:num>
  <w:num w:numId="7">
    <w:abstractNumId w:val="9"/>
  </w:num>
  <w:num w:numId="8">
    <w:abstractNumId w:val="1"/>
  </w:num>
  <w:num w:numId="9">
    <w:abstractNumId w:val="5"/>
  </w:num>
  <w:num w:numId="10">
    <w:abstractNumId w:val="4"/>
  </w:num>
  <w:num w:numId="11">
    <w:abstractNumId w:val="8"/>
  </w:num>
  <w:num w:numId="12">
    <w:abstractNumId w:val="2"/>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4338"/>
  </w:hdrShapeDefaults>
  <w:footnotePr>
    <w:footnote w:id="0"/>
    <w:footnote w:id="1"/>
  </w:footnotePr>
  <w:endnotePr>
    <w:endnote w:id="0"/>
    <w:endnote w:id="1"/>
  </w:endnotePr>
  <w:compat/>
  <w:rsids>
    <w:rsidRoot w:val="00197134"/>
    <w:rsid w:val="00197134"/>
    <w:rsid w:val="00323700"/>
    <w:rsid w:val="00415F63"/>
    <w:rsid w:val="00456F71"/>
    <w:rsid w:val="0050277C"/>
    <w:rsid w:val="005C4693"/>
    <w:rsid w:val="006138C3"/>
    <w:rsid w:val="0065256B"/>
    <w:rsid w:val="00747A37"/>
    <w:rsid w:val="00765AE1"/>
    <w:rsid w:val="00797821"/>
    <w:rsid w:val="007A0765"/>
    <w:rsid w:val="008A77D2"/>
    <w:rsid w:val="008B5C5E"/>
    <w:rsid w:val="009A201F"/>
    <w:rsid w:val="00A00B33"/>
    <w:rsid w:val="00A01AC2"/>
    <w:rsid w:val="00A52434"/>
    <w:rsid w:val="00A65B8F"/>
    <w:rsid w:val="00C769AE"/>
    <w:rsid w:val="00CE1054"/>
    <w:rsid w:val="00CF4905"/>
    <w:rsid w:val="00DD660E"/>
    <w:rsid w:val="00E33980"/>
    <w:rsid w:val="00F05233"/>
    <w:rsid w:val="00F44191"/>
    <w:rsid w:val="00FA7F31"/>
    <w:rsid w:val="00FD69F9"/>
    <w:rsid w:val="00FD6D49"/>
    <w:rsid w:val="00FF5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360" w:lineRule="auto"/>
        <w:ind w:right="-3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253"/>
  </w:style>
  <w:style w:type="paragraph" w:styleId="Heading1">
    <w:name w:val="heading 1"/>
    <w:basedOn w:val="Normal"/>
    <w:link w:val="Heading1Char"/>
    <w:uiPriority w:val="9"/>
    <w:qFormat/>
    <w:rsid w:val="00197134"/>
    <w:pPr>
      <w:spacing w:line="240" w:lineRule="auto"/>
      <w:ind w:right="0"/>
      <w:jc w:val="left"/>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FF525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F5253"/>
    <w:pPr>
      <w:spacing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FF525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F525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F5253"/>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FF5253"/>
    <w:rPr>
      <w:rFonts w:asciiTheme="majorHAnsi" w:eastAsiaTheme="majorEastAsia" w:hAnsiTheme="majorHAnsi" w:cstheme="majorBidi"/>
      <w:b/>
      <w:bCs/>
      <w:i/>
      <w:iCs/>
      <w:color w:val="4F81BD" w:themeColor="accent1"/>
    </w:rPr>
  </w:style>
  <w:style w:type="character" w:styleId="Strong">
    <w:name w:val="Strong"/>
    <w:basedOn w:val="DefaultParagraphFont"/>
    <w:uiPriority w:val="22"/>
    <w:qFormat/>
    <w:rsid w:val="00FF5253"/>
    <w:rPr>
      <w:b/>
      <w:bCs/>
    </w:rPr>
  </w:style>
  <w:style w:type="character" w:styleId="Emphasis">
    <w:name w:val="Emphasis"/>
    <w:basedOn w:val="DefaultParagraphFont"/>
    <w:uiPriority w:val="20"/>
    <w:qFormat/>
    <w:rsid w:val="00FF5253"/>
    <w:rPr>
      <w:i/>
      <w:iCs/>
    </w:rPr>
  </w:style>
  <w:style w:type="paragraph" w:styleId="ListParagraph">
    <w:name w:val="List Paragraph"/>
    <w:basedOn w:val="Normal"/>
    <w:uiPriority w:val="34"/>
    <w:qFormat/>
    <w:rsid w:val="00FF5253"/>
    <w:pPr>
      <w:ind w:left="720"/>
      <w:contextualSpacing/>
    </w:pPr>
  </w:style>
  <w:style w:type="character" w:customStyle="1" w:styleId="Heading1Char">
    <w:name w:val="Heading 1 Char"/>
    <w:basedOn w:val="DefaultParagraphFont"/>
    <w:link w:val="Heading1"/>
    <w:uiPriority w:val="9"/>
    <w:rsid w:val="00197134"/>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197134"/>
    <w:pPr>
      <w:spacing w:line="240" w:lineRule="auto"/>
      <w:ind w:right="0"/>
      <w:jc w:val="left"/>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7134"/>
    <w:rPr>
      <w:color w:val="0000FF"/>
      <w:u w:val="single"/>
    </w:rPr>
  </w:style>
  <w:style w:type="paragraph" w:styleId="Header">
    <w:name w:val="header"/>
    <w:basedOn w:val="Normal"/>
    <w:link w:val="HeaderChar"/>
    <w:uiPriority w:val="99"/>
    <w:unhideWhenUsed/>
    <w:rsid w:val="00A65B8F"/>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65B8F"/>
  </w:style>
  <w:style w:type="paragraph" w:styleId="Footer">
    <w:name w:val="footer"/>
    <w:basedOn w:val="Normal"/>
    <w:link w:val="FooterChar"/>
    <w:uiPriority w:val="99"/>
    <w:unhideWhenUsed/>
    <w:rsid w:val="00A65B8F"/>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65B8F"/>
  </w:style>
  <w:style w:type="paragraph" w:styleId="BalloonText">
    <w:name w:val="Balloon Text"/>
    <w:basedOn w:val="Normal"/>
    <w:link w:val="BalloonTextChar"/>
    <w:uiPriority w:val="99"/>
    <w:semiHidden/>
    <w:unhideWhenUsed/>
    <w:rsid w:val="00A65B8F"/>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B8F"/>
    <w:rPr>
      <w:rFonts w:ascii="Tahoma" w:hAnsi="Tahoma" w:cs="Tahoma"/>
      <w:sz w:val="16"/>
      <w:szCs w:val="16"/>
    </w:rPr>
  </w:style>
  <w:style w:type="paragraph" w:styleId="NoSpacing">
    <w:name w:val="No Spacing"/>
    <w:uiPriority w:val="1"/>
    <w:qFormat/>
    <w:rsid w:val="00A65B8F"/>
    <w:pPr>
      <w:spacing w:before="0" w:beforeAutospacing="0" w:after="0" w:afterAutospacing="0" w:line="240" w:lineRule="auto"/>
      <w:ind w:right="0"/>
      <w:jc w:val="left"/>
    </w:pPr>
    <w:rPr>
      <w:rFonts w:ascii="Calibri" w:eastAsia="Times New Roman" w:hAnsi="Calibri" w:cs="Mangal"/>
      <w:szCs w:val="20"/>
      <w:lang w:bidi="hi-IN"/>
    </w:rPr>
  </w:style>
</w:styles>
</file>

<file path=word/webSettings.xml><?xml version="1.0" encoding="utf-8"?>
<w:webSettings xmlns:r="http://schemas.openxmlformats.org/officeDocument/2006/relationships" xmlns:w="http://schemas.openxmlformats.org/wordprocessingml/2006/main">
  <w:divs>
    <w:div w:id="573587351">
      <w:bodyDiv w:val="1"/>
      <w:marLeft w:val="0"/>
      <w:marRight w:val="0"/>
      <w:marTop w:val="0"/>
      <w:marBottom w:val="0"/>
      <w:divBdr>
        <w:top w:val="none" w:sz="0" w:space="0" w:color="auto"/>
        <w:left w:val="none" w:sz="0" w:space="0" w:color="auto"/>
        <w:bottom w:val="none" w:sz="0" w:space="0" w:color="auto"/>
        <w:right w:val="none" w:sz="0" w:space="0" w:color="auto"/>
      </w:divBdr>
    </w:div>
    <w:div w:id="663511086">
      <w:bodyDiv w:val="1"/>
      <w:marLeft w:val="0"/>
      <w:marRight w:val="0"/>
      <w:marTop w:val="0"/>
      <w:marBottom w:val="0"/>
      <w:divBdr>
        <w:top w:val="none" w:sz="0" w:space="0" w:color="auto"/>
        <w:left w:val="none" w:sz="0" w:space="0" w:color="auto"/>
        <w:bottom w:val="none" w:sz="0" w:space="0" w:color="auto"/>
        <w:right w:val="none" w:sz="0" w:space="0" w:color="auto"/>
      </w:divBdr>
      <w:divsChild>
        <w:div w:id="234364924">
          <w:marLeft w:val="0"/>
          <w:marRight w:val="0"/>
          <w:marTop w:val="0"/>
          <w:marBottom w:val="0"/>
          <w:divBdr>
            <w:top w:val="none" w:sz="0" w:space="0" w:color="auto"/>
            <w:left w:val="none" w:sz="0" w:space="0" w:color="auto"/>
            <w:bottom w:val="none" w:sz="0" w:space="0" w:color="auto"/>
            <w:right w:val="none" w:sz="0" w:space="0" w:color="auto"/>
          </w:divBdr>
          <w:divsChild>
            <w:div w:id="1606813834">
              <w:marLeft w:val="0"/>
              <w:marRight w:val="0"/>
              <w:marTop w:val="120"/>
              <w:marBottom w:val="120"/>
              <w:divBdr>
                <w:top w:val="none" w:sz="0" w:space="0" w:color="auto"/>
                <w:left w:val="none" w:sz="0" w:space="0" w:color="auto"/>
                <w:bottom w:val="none" w:sz="0" w:space="0" w:color="auto"/>
                <w:right w:val="none" w:sz="0" w:space="0" w:color="auto"/>
              </w:divBdr>
            </w:div>
          </w:divsChild>
        </w:div>
        <w:div w:id="340398239">
          <w:marLeft w:val="0"/>
          <w:marRight w:val="0"/>
          <w:marTop w:val="0"/>
          <w:marBottom w:val="0"/>
          <w:divBdr>
            <w:top w:val="none" w:sz="0" w:space="0" w:color="auto"/>
            <w:left w:val="none" w:sz="0" w:space="0" w:color="auto"/>
            <w:bottom w:val="none" w:sz="0" w:space="0" w:color="auto"/>
            <w:right w:val="none" w:sz="0" w:space="0" w:color="auto"/>
          </w:divBdr>
          <w:divsChild>
            <w:div w:id="604307553">
              <w:marLeft w:val="0"/>
              <w:marRight w:val="0"/>
              <w:marTop w:val="120"/>
              <w:marBottom w:val="120"/>
              <w:divBdr>
                <w:top w:val="none" w:sz="0" w:space="0" w:color="auto"/>
                <w:left w:val="none" w:sz="0" w:space="0" w:color="auto"/>
                <w:bottom w:val="none" w:sz="0" w:space="0" w:color="auto"/>
                <w:right w:val="none" w:sz="0" w:space="0" w:color="auto"/>
              </w:divBdr>
            </w:div>
          </w:divsChild>
        </w:div>
        <w:div w:id="1340155724">
          <w:marLeft w:val="0"/>
          <w:marRight w:val="0"/>
          <w:marTop w:val="0"/>
          <w:marBottom w:val="0"/>
          <w:divBdr>
            <w:top w:val="none" w:sz="0" w:space="0" w:color="auto"/>
            <w:left w:val="none" w:sz="0" w:space="0" w:color="auto"/>
            <w:bottom w:val="none" w:sz="0" w:space="0" w:color="auto"/>
            <w:right w:val="none" w:sz="0" w:space="0" w:color="auto"/>
          </w:divBdr>
          <w:divsChild>
            <w:div w:id="869760298">
              <w:marLeft w:val="0"/>
              <w:marRight w:val="0"/>
              <w:marTop w:val="120"/>
              <w:marBottom w:val="120"/>
              <w:divBdr>
                <w:top w:val="none" w:sz="0" w:space="0" w:color="auto"/>
                <w:left w:val="none" w:sz="0" w:space="0" w:color="auto"/>
                <w:bottom w:val="none" w:sz="0" w:space="0" w:color="auto"/>
                <w:right w:val="none" w:sz="0" w:space="0" w:color="auto"/>
              </w:divBdr>
            </w:div>
          </w:divsChild>
        </w:div>
        <w:div w:id="1150832440">
          <w:marLeft w:val="0"/>
          <w:marRight w:val="0"/>
          <w:marTop w:val="0"/>
          <w:marBottom w:val="0"/>
          <w:divBdr>
            <w:top w:val="none" w:sz="0" w:space="0" w:color="auto"/>
            <w:left w:val="none" w:sz="0" w:space="0" w:color="auto"/>
            <w:bottom w:val="none" w:sz="0" w:space="0" w:color="auto"/>
            <w:right w:val="none" w:sz="0" w:space="0" w:color="auto"/>
          </w:divBdr>
          <w:divsChild>
            <w:div w:id="367530037">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994256610">
      <w:bodyDiv w:val="1"/>
      <w:marLeft w:val="0"/>
      <w:marRight w:val="0"/>
      <w:marTop w:val="0"/>
      <w:marBottom w:val="0"/>
      <w:divBdr>
        <w:top w:val="none" w:sz="0" w:space="0" w:color="auto"/>
        <w:left w:val="none" w:sz="0" w:space="0" w:color="auto"/>
        <w:bottom w:val="none" w:sz="0" w:space="0" w:color="auto"/>
        <w:right w:val="none" w:sz="0" w:space="0" w:color="auto"/>
      </w:divBdr>
      <w:divsChild>
        <w:div w:id="1494489310">
          <w:marLeft w:val="0"/>
          <w:marRight w:val="0"/>
          <w:marTop w:val="0"/>
          <w:marBottom w:val="0"/>
          <w:divBdr>
            <w:top w:val="none" w:sz="0" w:space="0" w:color="auto"/>
            <w:left w:val="none" w:sz="0" w:space="0" w:color="auto"/>
            <w:bottom w:val="none" w:sz="0" w:space="0" w:color="auto"/>
            <w:right w:val="none" w:sz="0" w:space="0" w:color="auto"/>
          </w:divBdr>
          <w:divsChild>
            <w:div w:id="1558204123">
              <w:marLeft w:val="0"/>
              <w:marRight w:val="0"/>
              <w:marTop w:val="120"/>
              <w:marBottom w:val="120"/>
              <w:divBdr>
                <w:top w:val="none" w:sz="0" w:space="0" w:color="auto"/>
                <w:left w:val="none" w:sz="0" w:space="0" w:color="auto"/>
                <w:bottom w:val="none" w:sz="0" w:space="0" w:color="auto"/>
                <w:right w:val="none" w:sz="0" w:space="0" w:color="auto"/>
              </w:divBdr>
            </w:div>
          </w:divsChild>
        </w:div>
        <w:div w:id="1887570692">
          <w:marLeft w:val="0"/>
          <w:marRight w:val="0"/>
          <w:marTop w:val="0"/>
          <w:marBottom w:val="0"/>
          <w:divBdr>
            <w:top w:val="none" w:sz="0" w:space="0" w:color="auto"/>
            <w:left w:val="none" w:sz="0" w:space="0" w:color="auto"/>
            <w:bottom w:val="none" w:sz="0" w:space="0" w:color="auto"/>
            <w:right w:val="none" w:sz="0" w:space="0" w:color="auto"/>
          </w:divBdr>
          <w:divsChild>
            <w:div w:id="361172002">
              <w:marLeft w:val="0"/>
              <w:marRight w:val="0"/>
              <w:marTop w:val="120"/>
              <w:marBottom w:val="120"/>
              <w:divBdr>
                <w:top w:val="none" w:sz="0" w:space="0" w:color="auto"/>
                <w:left w:val="none" w:sz="0" w:space="0" w:color="auto"/>
                <w:bottom w:val="none" w:sz="0" w:space="0" w:color="auto"/>
                <w:right w:val="none" w:sz="0" w:space="0" w:color="auto"/>
              </w:divBdr>
            </w:div>
          </w:divsChild>
        </w:div>
        <w:div w:id="503740606">
          <w:marLeft w:val="0"/>
          <w:marRight w:val="0"/>
          <w:marTop w:val="0"/>
          <w:marBottom w:val="0"/>
          <w:divBdr>
            <w:top w:val="none" w:sz="0" w:space="0" w:color="auto"/>
            <w:left w:val="none" w:sz="0" w:space="0" w:color="auto"/>
            <w:bottom w:val="none" w:sz="0" w:space="0" w:color="auto"/>
            <w:right w:val="none" w:sz="0" w:space="0" w:color="auto"/>
          </w:divBdr>
          <w:divsChild>
            <w:div w:id="891233737">
              <w:marLeft w:val="0"/>
              <w:marRight w:val="0"/>
              <w:marTop w:val="120"/>
              <w:marBottom w:val="120"/>
              <w:divBdr>
                <w:top w:val="none" w:sz="0" w:space="0" w:color="auto"/>
                <w:left w:val="none" w:sz="0" w:space="0" w:color="auto"/>
                <w:bottom w:val="none" w:sz="0" w:space="0" w:color="auto"/>
                <w:right w:val="none" w:sz="0" w:space="0" w:color="auto"/>
              </w:divBdr>
            </w:div>
          </w:divsChild>
        </w:div>
        <w:div w:id="614755087">
          <w:marLeft w:val="0"/>
          <w:marRight w:val="0"/>
          <w:marTop w:val="0"/>
          <w:marBottom w:val="0"/>
          <w:divBdr>
            <w:top w:val="none" w:sz="0" w:space="0" w:color="auto"/>
            <w:left w:val="none" w:sz="0" w:space="0" w:color="auto"/>
            <w:bottom w:val="none" w:sz="0" w:space="0" w:color="auto"/>
            <w:right w:val="none" w:sz="0" w:space="0" w:color="auto"/>
          </w:divBdr>
          <w:divsChild>
            <w:div w:id="1157267112">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241867874">
      <w:bodyDiv w:val="1"/>
      <w:marLeft w:val="0"/>
      <w:marRight w:val="0"/>
      <w:marTop w:val="0"/>
      <w:marBottom w:val="0"/>
      <w:divBdr>
        <w:top w:val="none" w:sz="0" w:space="0" w:color="auto"/>
        <w:left w:val="none" w:sz="0" w:space="0" w:color="auto"/>
        <w:bottom w:val="none" w:sz="0" w:space="0" w:color="auto"/>
        <w:right w:val="none" w:sz="0" w:space="0" w:color="auto"/>
      </w:divBdr>
      <w:divsChild>
        <w:div w:id="691806628">
          <w:marLeft w:val="0"/>
          <w:marRight w:val="0"/>
          <w:marTop w:val="0"/>
          <w:marBottom w:val="0"/>
          <w:divBdr>
            <w:top w:val="none" w:sz="0" w:space="0" w:color="auto"/>
            <w:left w:val="none" w:sz="0" w:space="0" w:color="auto"/>
            <w:bottom w:val="none" w:sz="0" w:space="0" w:color="auto"/>
            <w:right w:val="none" w:sz="0" w:space="0" w:color="auto"/>
          </w:divBdr>
          <w:divsChild>
            <w:div w:id="1653213452">
              <w:marLeft w:val="0"/>
              <w:marRight w:val="0"/>
              <w:marTop w:val="120"/>
              <w:marBottom w:val="120"/>
              <w:divBdr>
                <w:top w:val="none" w:sz="0" w:space="0" w:color="auto"/>
                <w:left w:val="none" w:sz="0" w:space="0" w:color="auto"/>
                <w:bottom w:val="none" w:sz="0" w:space="0" w:color="auto"/>
                <w:right w:val="none" w:sz="0" w:space="0" w:color="auto"/>
              </w:divBdr>
            </w:div>
          </w:divsChild>
        </w:div>
        <w:div w:id="880240717">
          <w:marLeft w:val="0"/>
          <w:marRight w:val="0"/>
          <w:marTop w:val="0"/>
          <w:marBottom w:val="0"/>
          <w:divBdr>
            <w:top w:val="none" w:sz="0" w:space="0" w:color="auto"/>
            <w:left w:val="none" w:sz="0" w:space="0" w:color="auto"/>
            <w:bottom w:val="none" w:sz="0" w:space="0" w:color="auto"/>
            <w:right w:val="none" w:sz="0" w:space="0" w:color="auto"/>
          </w:divBdr>
          <w:divsChild>
            <w:div w:id="803816411">
              <w:marLeft w:val="0"/>
              <w:marRight w:val="0"/>
              <w:marTop w:val="120"/>
              <w:marBottom w:val="120"/>
              <w:divBdr>
                <w:top w:val="none" w:sz="0" w:space="0" w:color="auto"/>
                <w:left w:val="none" w:sz="0" w:space="0" w:color="auto"/>
                <w:bottom w:val="none" w:sz="0" w:space="0" w:color="auto"/>
                <w:right w:val="none" w:sz="0" w:space="0" w:color="auto"/>
              </w:divBdr>
            </w:div>
          </w:divsChild>
        </w:div>
        <w:div w:id="130707886">
          <w:marLeft w:val="0"/>
          <w:marRight w:val="0"/>
          <w:marTop w:val="0"/>
          <w:marBottom w:val="0"/>
          <w:divBdr>
            <w:top w:val="none" w:sz="0" w:space="0" w:color="auto"/>
            <w:left w:val="none" w:sz="0" w:space="0" w:color="auto"/>
            <w:bottom w:val="none" w:sz="0" w:space="0" w:color="auto"/>
            <w:right w:val="none" w:sz="0" w:space="0" w:color="auto"/>
          </w:divBdr>
          <w:divsChild>
            <w:div w:id="177745099">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305155551">
      <w:bodyDiv w:val="1"/>
      <w:marLeft w:val="0"/>
      <w:marRight w:val="0"/>
      <w:marTop w:val="0"/>
      <w:marBottom w:val="0"/>
      <w:divBdr>
        <w:top w:val="none" w:sz="0" w:space="0" w:color="auto"/>
        <w:left w:val="none" w:sz="0" w:space="0" w:color="auto"/>
        <w:bottom w:val="none" w:sz="0" w:space="0" w:color="auto"/>
        <w:right w:val="none" w:sz="0" w:space="0" w:color="auto"/>
      </w:divBdr>
    </w:div>
    <w:div w:id="1492258823">
      <w:bodyDiv w:val="1"/>
      <w:marLeft w:val="0"/>
      <w:marRight w:val="0"/>
      <w:marTop w:val="0"/>
      <w:marBottom w:val="0"/>
      <w:divBdr>
        <w:top w:val="none" w:sz="0" w:space="0" w:color="auto"/>
        <w:left w:val="none" w:sz="0" w:space="0" w:color="auto"/>
        <w:bottom w:val="none" w:sz="0" w:space="0" w:color="auto"/>
        <w:right w:val="none" w:sz="0" w:space="0" w:color="auto"/>
      </w:divBdr>
    </w:div>
    <w:div w:id="1524241287">
      <w:bodyDiv w:val="1"/>
      <w:marLeft w:val="0"/>
      <w:marRight w:val="0"/>
      <w:marTop w:val="0"/>
      <w:marBottom w:val="0"/>
      <w:divBdr>
        <w:top w:val="none" w:sz="0" w:space="0" w:color="auto"/>
        <w:left w:val="none" w:sz="0" w:space="0" w:color="auto"/>
        <w:bottom w:val="none" w:sz="0" w:space="0" w:color="auto"/>
        <w:right w:val="none" w:sz="0" w:space="0" w:color="auto"/>
      </w:divBdr>
      <w:divsChild>
        <w:div w:id="545289590">
          <w:marLeft w:val="0"/>
          <w:marRight w:val="0"/>
          <w:marTop w:val="0"/>
          <w:marBottom w:val="0"/>
          <w:divBdr>
            <w:top w:val="none" w:sz="0" w:space="0" w:color="auto"/>
            <w:left w:val="none" w:sz="0" w:space="0" w:color="auto"/>
            <w:bottom w:val="none" w:sz="0" w:space="0" w:color="auto"/>
            <w:right w:val="none" w:sz="0" w:space="0" w:color="auto"/>
          </w:divBdr>
          <w:divsChild>
            <w:div w:id="1208252455">
              <w:marLeft w:val="0"/>
              <w:marRight w:val="0"/>
              <w:marTop w:val="120"/>
              <w:marBottom w:val="120"/>
              <w:divBdr>
                <w:top w:val="none" w:sz="0" w:space="0" w:color="auto"/>
                <w:left w:val="none" w:sz="0" w:space="0" w:color="auto"/>
                <w:bottom w:val="none" w:sz="0" w:space="0" w:color="auto"/>
                <w:right w:val="none" w:sz="0" w:space="0" w:color="auto"/>
              </w:divBdr>
            </w:div>
          </w:divsChild>
        </w:div>
        <w:div w:id="1177694601">
          <w:marLeft w:val="0"/>
          <w:marRight w:val="0"/>
          <w:marTop w:val="0"/>
          <w:marBottom w:val="0"/>
          <w:divBdr>
            <w:top w:val="none" w:sz="0" w:space="0" w:color="auto"/>
            <w:left w:val="none" w:sz="0" w:space="0" w:color="auto"/>
            <w:bottom w:val="none" w:sz="0" w:space="0" w:color="auto"/>
            <w:right w:val="none" w:sz="0" w:space="0" w:color="auto"/>
          </w:divBdr>
          <w:divsChild>
            <w:div w:id="1726299923">
              <w:marLeft w:val="0"/>
              <w:marRight w:val="0"/>
              <w:marTop w:val="120"/>
              <w:marBottom w:val="120"/>
              <w:divBdr>
                <w:top w:val="none" w:sz="0" w:space="0" w:color="auto"/>
                <w:left w:val="none" w:sz="0" w:space="0" w:color="auto"/>
                <w:bottom w:val="none" w:sz="0" w:space="0" w:color="auto"/>
                <w:right w:val="none" w:sz="0" w:space="0" w:color="auto"/>
              </w:divBdr>
            </w:div>
          </w:divsChild>
        </w:div>
        <w:div w:id="1934317900">
          <w:marLeft w:val="0"/>
          <w:marRight w:val="0"/>
          <w:marTop w:val="0"/>
          <w:marBottom w:val="0"/>
          <w:divBdr>
            <w:top w:val="none" w:sz="0" w:space="0" w:color="auto"/>
            <w:left w:val="none" w:sz="0" w:space="0" w:color="auto"/>
            <w:bottom w:val="none" w:sz="0" w:space="0" w:color="auto"/>
            <w:right w:val="none" w:sz="0" w:space="0" w:color="auto"/>
          </w:divBdr>
          <w:divsChild>
            <w:div w:id="2103605616">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756515218">
      <w:bodyDiv w:val="1"/>
      <w:marLeft w:val="0"/>
      <w:marRight w:val="0"/>
      <w:marTop w:val="0"/>
      <w:marBottom w:val="0"/>
      <w:divBdr>
        <w:top w:val="none" w:sz="0" w:space="0" w:color="auto"/>
        <w:left w:val="none" w:sz="0" w:space="0" w:color="auto"/>
        <w:bottom w:val="none" w:sz="0" w:space="0" w:color="auto"/>
        <w:right w:val="none" w:sz="0" w:space="0" w:color="auto"/>
      </w:divBdr>
      <w:divsChild>
        <w:div w:id="429351559">
          <w:marLeft w:val="0"/>
          <w:marRight w:val="0"/>
          <w:marTop w:val="0"/>
          <w:marBottom w:val="0"/>
          <w:divBdr>
            <w:top w:val="none" w:sz="0" w:space="0" w:color="auto"/>
            <w:left w:val="none" w:sz="0" w:space="0" w:color="auto"/>
            <w:bottom w:val="none" w:sz="0" w:space="0" w:color="auto"/>
            <w:right w:val="none" w:sz="0" w:space="0" w:color="auto"/>
          </w:divBdr>
          <w:divsChild>
            <w:div w:id="86621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432134">
      <w:bodyDiv w:val="1"/>
      <w:marLeft w:val="0"/>
      <w:marRight w:val="0"/>
      <w:marTop w:val="0"/>
      <w:marBottom w:val="0"/>
      <w:divBdr>
        <w:top w:val="none" w:sz="0" w:space="0" w:color="auto"/>
        <w:left w:val="none" w:sz="0" w:space="0" w:color="auto"/>
        <w:bottom w:val="none" w:sz="0" w:space="0" w:color="auto"/>
        <w:right w:val="none" w:sz="0" w:space="0" w:color="auto"/>
      </w:divBdr>
    </w:div>
    <w:div w:id="2073700156">
      <w:bodyDiv w:val="1"/>
      <w:marLeft w:val="0"/>
      <w:marRight w:val="0"/>
      <w:marTop w:val="0"/>
      <w:marBottom w:val="0"/>
      <w:divBdr>
        <w:top w:val="none" w:sz="0" w:space="0" w:color="auto"/>
        <w:left w:val="none" w:sz="0" w:space="0" w:color="auto"/>
        <w:bottom w:val="none" w:sz="0" w:space="0" w:color="auto"/>
        <w:right w:val="none" w:sz="0" w:space="0" w:color="auto"/>
      </w:divBdr>
    </w:div>
    <w:div w:id="2094080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tatista.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ibef.org"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12</Pages>
  <Words>2496</Words>
  <Characters>14232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7</cp:revision>
  <dcterms:created xsi:type="dcterms:W3CDTF">2025-07-03T18:19:00Z</dcterms:created>
  <dcterms:modified xsi:type="dcterms:W3CDTF">2025-07-03T19:24:00Z</dcterms:modified>
</cp:coreProperties>
</file>